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00" w:rsidRDefault="00C10F00">
      <w:pPr>
        <w:tabs>
          <w:tab w:val="left" w:pos="2736"/>
        </w:tabs>
        <w:ind w:right="720"/>
        <w:jc w:val="center"/>
        <w:rPr>
          <w:b/>
          <w:sz w:val="28"/>
          <w:u w:val="single"/>
        </w:rPr>
      </w:pPr>
    </w:p>
    <w:p w:rsidR="00C10F00" w:rsidRDefault="00C10F00">
      <w:pPr>
        <w:tabs>
          <w:tab w:val="left" w:pos="2736"/>
        </w:tabs>
        <w:ind w:right="720"/>
        <w:jc w:val="center"/>
        <w:rPr>
          <w:b/>
          <w:sz w:val="28"/>
          <w:u w:val="single"/>
        </w:rPr>
      </w:pPr>
    </w:p>
    <w:p w:rsidR="00C10F00" w:rsidRDefault="00C10F00">
      <w:pPr>
        <w:tabs>
          <w:tab w:val="left" w:pos="2736"/>
        </w:tabs>
        <w:ind w:right="720"/>
        <w:jc w:val="center"/>
        <w:rPr>
          <w:b/>
          <w:sz w:val="28"/>
          <w:u w:val="single"/>
        </w:rPr>
      </w:pPr>
    </w:p>
    <w:p w:rsidR="00C10F00" w:rsidRDefault="002F641B">
      <w:pPr>
        <w:tabs>
          <w:tab w:val="left" w:pos="2736"/>
        </w:tabs>
        <w:ind w:right="7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ADJUDICAÇÃO DE</w:t>
      </w:r>
    </w:p>
    <w:p w:rsidR="00C10F00" w:rsidRDefault="002F641B">
      <w:pPr>
        <w:tabs>
          <w:tab w:val="left" w:pos="2736"/>
        </w:tabs>
        <w:ind w:right="7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PROCESSO</w:t>
      </w:r>
    </w:p>
    <w:p w:rsidR="00C10F00" w:rsidRDefault="00C10F00">
      <w:pPr>
        <w:tabs>
          <w:tab w:val="left" w:pos="2736"/>
        </w:tabs>
        <w:ind w:right="720"/>
        <w:jc w:val="center"/>
        <w:rPr>
          <w:b/>
          <w:sz w:val="24"/>
          <w:u w:val="single"/>
        </w:rPr>
      </w:pPr>
    </w:p>
    <w:p w:rsidR="00C10F00" w:rsidRDefault="00C10F00">
      <w:pPr>
        <w:tabs>
          <w:tab w:val="left" w:pos="2736"/>
        </w:tabs>
        <w:ind w:right="720"/>
        <w:jc w:val="center"/>
        <w:rPr>
          <w:sz w:val="24"/>
        </w:rPr>
      </w:pPr>
    </w:p>
    <w:p w:rsidR="00C10F00" w:rsidRDefault="00C10F00">
      <w:pPr>
        <w:tabs>
          <w:tab w:val="left" w:pos="2736"/>
        </w:tabs>
        <w:ind w:left="2304" w:right="720"/>
        <w:jc w:val="both"/>
        <w:rPr>
          <w:sz w:val="24"/>
        </w:rPr>
      </w:pPr>
    </w:p>
    <w:p w:rsidR="00C10F00" w:rsidRDefault="002F641B">
      <w:pPr>
        <w:tabs>
          <w:tab w:val="left" w:pos="2736"/>
        </w:tabs>
        <w:ind w:right="720" w:firstLine="3402"/>
        <w:jc w:val="both"/>
      </w:pPr>
      <w:r>
        <w:rPr>
          <w:sz w:val="24"/>
        </w:rPr>
        <w:t xml:space="preserve">A Comissão de Licitações, no  uso  de suas atribuições  legais, adjudica o julgamento abaixo relacionado referente ao Processo Licitatório nº 188/2024, e encaminha o processo para analise e Homologação pelo Ordenador de </w:t>
      </w:r>
      <w:r>
        <w:rPr>
          <w:sz w:val="24"/>
        </w:rPr>
        <w:t>Despesas;</w:t>
      </w:r>
    </w:p>
    <w:p w:rsidR="00C10F00" w:rsidRDefault="00C10F00">
      <w:pPr>
        <w:tabs>
          <w:tab w:val="left" w:pos="2736"/>
        </w:tabs>
        <w:ind w:left="1152" w:right="720"/>
        <w:jc w:val="both"/>
        <w:rPr>
          <w:sz w:val="24"/>
        </w:rPr>
      </w:pPr>
    </w:p>
    <w:p w:rsidR="00C10F00" w:rsidRDefault="002F641B">
      <w:pPr>
        <w:tabs>
          <w:tab w:val="left" w:pos="2736"/>
        </w:tabs>
        <w:ind w:left="144" w:right="720" w:firstLine="3258"/>
        <w:jc w:val="both"/>
      </w:pPr>
      <w:r>
        <w:rPr>
          <w:sz w:val="24"/>
        </w:rPr>
        <w:t xml:space="preserve">Fica   adjudicado o julgamento proferido pela Comissão de Licitação, nomeada pela Portaria nº 252 de 12/09/23, sobre o Processo de Licitação nº 177/2024, que tem por objeto a Chamada Pública para aquisição de gêneros alimentícios da Agricultura </w:t>
      </w:r>
      <w:r>
        <w:rPr>
          <w:sz w:val="24"/>
        </w:rPr>
        <w:t>Familiar conforme Programa Nacional de Alimentação Escolar - PNAE para as Escolas Municipais da Secretaria Municipal de Educação, Cultura e Desporto do Município de Viadutos.</w:t>
      </w:r>
      <w:r>
        <w:t xml:space="preserve">, </w:t>
      </w:r>
      <w:r>
        <w:rPr>
          <w:sz w:val="24"/>
        </w:rPr>
        <w:t>em favor da(s) empresa(s) abaixo relacionadas:</w:t>
      </w:r>
    </w:p>
    <w:p w:rsidR="00C10F00" w:rsidRDefault="00C10F00">
      <w:pPr>
        <w:tabs>
          <w:tab w:val="left" w:pos="2736"/>
        </w:tabs>
        <w:ind w:left="144" w:right="720" w:hanging="2"/>
        <w:jc w:val="both"/>
        <w:rPr>
          <w:sz w:val="24"/>
        </w:rPr>
      </w:pPr>
    </w:p>
    <w:p w:rsidR="00C10F00" w:rsidRDefault="00C10F00">
      <w:pPr>
        <w:tabs>
          <w:tab w:val="left" w:pos="2736"/>
        </w:tabs>
        <w:ind w:left="144" w:right="720" w:hanging="2"/>
        <w:jc w:val="both"/>
        <w:rPr>
          <w:sz w:val="24"/>
        </w:rPr>
      </w:pPr>
    </w:p>
    <w:tbl>
      <w:tblPr>
        <w:tblW w:w="878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5"/>
        <w:gridCol w:w="1712"/>
        <w:gridCol w:w="1712"/>
        <w:gridCol w:w="1938"/>
      </w:tblGrid>
      <w:tr w:rsidR="00C10F00">
        <w:tc>
          <w:tcPr>
            <w:tcW w:w="3425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COOPERATIVA AGRÍCOLA VIADUTOS (</w:t>
            </w:r>
            <w:r>
              <w:rPr>
                <w:sz w:val="24"/>
              </w:rPr>
              <w:t>COOPAVI)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153,00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1.407,60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531,00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110,00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5.324,00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17,00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131,75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280,00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2.338,00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277,00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2.312,95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2.620,80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437,40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437,40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437,40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437,40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2.624,40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170,00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170,00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1.275,00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170,00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170,00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1.275,00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85,00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85,00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637,50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85,00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85,00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637,50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382,50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382,50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45,00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1.912,50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175,75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1.054,50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175,75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508,80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508,80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3.052,80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257,00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6.283,65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286,00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11.611,60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337,00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12.991,35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31,00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674,25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66,00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2.679,60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288,00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7.272,00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356,00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2.420,80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116,00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1.299,20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209,00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1.076,35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118,00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658,44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231,00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4.723,95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323,40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323,40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2.425,50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189,60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45,00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1.422,00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160,20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160,20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45,00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1.201,50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189,60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24,00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698,40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114,00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6.207,30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217,80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490,05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272,25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129,00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7.024,05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326,70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544,50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217,80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117,00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6.370,65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326,70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490,05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51,00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2.776,95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108,90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217,80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108,90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58,00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713,40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51,00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522,75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46,00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667,00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1.429,00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8.431,10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2.458,00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13.273,20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210,00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1.585,50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43,68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28,00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610,40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24,00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523,20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252,00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5.493,60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2.834,00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130,80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40,95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137,00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3.692,15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315,00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8.064,00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252,45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18,00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460,80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230,40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972,30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162,05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427,20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427,20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136,00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3.631,20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27,50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27,50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137,20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18,00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308,70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232,00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244,00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4.184,60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5.854,80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344,40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459,20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114,80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76,00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4.362,40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229,60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344,40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114,80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258,00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2.244,60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158,00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158,00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37,00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2.923,00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237,00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237,00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45,00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3.555,00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170,85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170,85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45,00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2.562,75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158,00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158,00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2.370,00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121,80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121,80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67,00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4.080,30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121,80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113,50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113,50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37,00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2.099,75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132,90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132,90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37,00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2.458,65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68,00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3.298,00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136,00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924,80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277,00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1.385,00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1.056,00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10.348,80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368,40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329,20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2.469,00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156,00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2.067,00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664,50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18,00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1.197,00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532,00</w:t>
            </w:r>
          </w:p>
        </w:tc>
      </w:tr>
      <w:tr w:rsidR="00C10F00">
        <w:tc>
          <w:tcPr>
            <w:tcW w:w="3425" w:type="dxa"/>
          </w:tcPr>
          <w:p w:rsidR="00C10F00" w:rsidRDefault="00C10F00">
            <w:pPr>
              <w:tabs>
                <w:tab w:val="left" w:pos="2736"/>
              </w:tabs>
              <w:jc w:val="both"/>
              <w:rPr>
                <w:sz w:val="24"/>
              </w:rPr>
            </w:pP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712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231,00</w:t>
            </w:r>
          </w:p>
        </w:tc>
        <w:tc>
          <w:tcPr>
            <w:tcW w:w="1938" w:type="dxa"/>
          </w:tcPr>
          <w:p w:rsidR="00C10F00" w:rsidRDefault="002F641B">
            <w:pPr>
              <w:tabs>
                <w:tab w:val="left" w:pos="27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15.361,50</w:t>
            </w:r>
          </w:p>
        </w:tc>
      </w:tr>
    </w:tbl>
    <w:p w:rsidR="00C10F00" w:rsidRDefault="00C10F00">
      <w:pPr>
        <w:tabs>
          <w:tab w:val="left" w:pos="2736"/>
        </w:tabs>
        <w:ind w:left="144" w:right="720" w:hanging="2"/>
        <w:jc w:val="both"/>
        <w:rPr>
          <w:sz w:val="24"/>
        </w:rPr>
      </w:pPr>
    </w:p>
    <w:p w:rsidR="00C10F00" w:rsidRDefault="00C10F00">
      <w:pPr>
        <w:tabs>
          <w:tab w:val="left" w:pos="2736"/>
        </w:tabs>
        <w:ind w:left="144" w:right="720" w:hanging="1278"/>
        <w:jc w:val="both"/>
        <w:rPr>
          <w:sz w:val="24"/>
        </w:rPr>
      </w:pPr>
    </w:p>
    <w:p w:rsidR="002F641B" w:rsidRDefault="002F641B" w:rsidP="002F641B">
      <w:pPr>
        <w:tabs>
          <w:tab w:val="left" w:pos="2736"/>
        </w:tabs>
        <w:ind w:right="720" w:firstLine="3402"/>
        <w:jc w:val="both"/>
        <w:rPr>
          <w:sz w:val="24"/>
        </w:rPr>
      </w:pPr>
      <w:r>
        <w:rPr>
          <w:sz w:val="24"/>
        </w:rPr>
        <w:t>A Comissão de Licitações, no uso</w:t>
      </w:r>
      <w:r>
        <w:rPr>
          <w:sz w:val="24"/>
        </w:rPr>
        <w:t xml:space="preserve"> de suas atribuições legais, encaminha</w:t>
      </w:r>
      <w:r>
        <w:rPr>
          <w:sz w:val="24"/>
        </w:rPr>
        <w:t xml:space="preserve"> o processo para análise e Homologação </w:t>
      </w:r>
      <w:r>
        <w:rPr>
          <w:sz w:val="24"/>
        </w:rPr>
        <w:t>pelo Ordenador de Despesas.</w:t>
      </w:r>
    </w:p>
    <w:p w:rsidR="002F641B" w:rsidRDefault="002F641B">
      <w:pPr>
        <w:tabs>
          <w:tab w:val="left" w:pos="2736"/>
        </w:tabs>
        <w:ind w:left="144" w:right="720" w:firstLine="3258"/>
        <w:jc w:val="center"/>
        <w:rPr>
          <w:sz w:val="24"/>
        </w:rPr>
      </w:pPr>
    </w:p>
    <w:p w:rsidR="00C10F00" w:rsidRDefault="002F641B" w:rsidP="002F641B">
      <w:pPr>
        <w:tabs>
          <w:tab w:val="left" w:pos="2736"/>
        </w:tabs>
        <w:ind w:left="144" w:right="720" w:firstLine="3258"/>
        <w:rPr>
          <w:sz w:val="24"/>
        </w:rPr>
      </w:pPr>
      <w:r>
        <w:rPr>
          <w:sz w:val="24"/>
        </w:rPr>
        <w:t>Viadutos, 28 de fevereiro de 2024</w:t>
      </w:r>
    </w:p>
    <w:p w:rsidR="00C10F00" w:rsidRDefault="00C10F00">
      <w:pPr>
        <w:tabs>
          <w:tab w:val="left" w:pos="2736"/>
        </w:tabs>
        <w:ind w:left="144" w:right="720" w:firstLine="3258"/>
        <w:jc w:val="center"/>
        <w:rPr>
          <w:sz w:val="24"/>
        </w:rPr>
      </w:pPr>
    </w:p>
    <w:p w:rsidR="00C10F00" w:rsidRDefault="00C10F00">
      <w:pPr>
        <w:tabs>
          <w:tab w:val="left" w:pos="2736"/>
        </w:tabs>
        <w:ind w:left="144" w:right="720" w:firstLine="3258"/>
        <w:jc w:val="center"/>
        <w:rPr>
          <w:sz w:val="24"/>
        </w:rPr>
      </w:pPr>
    </w:p>
    <w:p w:rsidR="00C10F00" w:rsidRDefault="00C10F00" w:rsidP="002F641B">
      <w:pPr>
        <w:tabs>
          <w:tab w:val="left" w:pos="2736"/>
        </w:tabs>
        <w:ind w:left="144" w:right="720" w:firstLine="3258"/>
        <w:rPr>
          <w:sz w:val="24"/>
        </w:rPr>
      </w:pPr>
    </w:p>
    <w:p w:rsidR="00C10F00" w:rsidRDefault="002F641B" w:rsidP="002F641B">
      <w:pPr>
        <w:tabs>
          <w:tab w:val="left" w:pos="1872"/>
        </w:tabs>
        <w:ind w:right="288"/>
        <w:rPr>
          <w:sz w:val="24"/>
        </w:rPr>
      </w:pPr>
      <w:r>
        <w:rPr>
          <w:sz w:val="24"/>
        </w:rPr>
        <w:t>Mateus Antonio Kowalski             Fernanda Taise Dolinski               Denize Maria Zonin</w:t>
      </w:r>
    </w:p>
    <w:p w:rsidR="00C10F00" w:rsidRDefault="002F641B" w:rsidP="002F641B">
      <w:pPr>
        <w:tabs>
          <w:tab w:val="left" w:pos="1872"/>
        </w:tabs>
        <w:ind w:right="288"/>
        <w:rPr>
          <w:sz w:val="24"/>
        </w:rPr>
      </w:pPr>
      <w:r>
        <w:rPr>
          <w:sz w:val="24"/>
        </w:rPr>
        <w:t xml:space="preserve">        Equipe de Apoio                           </w:t>
      </w:r>
      <w:r>
        <w:rPr>
          <w:sz w:val="24"/>
        </w:rPr>
        <w:t>Equipe de Apoio</w:t>
      </w:r>
      <w:r>
        <w:rPr>
          <w:sz w:val="24"/>
        </w:rPr>
        <w:t xml:space="preserve">                       </w:t>
      </w:r>
      <w:r>
        <w:rPr>
          <w:sz w:val="24"/>
        </w:rPr>
        <w:t>Equipe de Apoio</w:t>
      </w:r>
    </w:p>
    <w:p w:rsidR="00C10F00" w:rsidRDefault="00C10F00">
      <w:pPr>
        <w:rPr>
          <w:sz w:val="24"/>
        </w:rPr>
      </w:pPr>
      <w:bookmarkStart w:id="0" w:name="_GoBack"/>
      <w:bookmarkEnd w:id="0"/>
    </w:p>
    <w:sectPr w:rsidR="00C10F00">
      <w:footerReference w:type="default" r:id="rId6"/>
      <w:footerReference w:type="first" r:id="rId7"/>
      <w:pgSz w:w="11906" w:h="16838"/>
      <w:pgMar w:top="1134" w:right="1134" w:bottom="1190" w:left="1134" w:header="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F641B">
      <w:r>
        <w:separator/>
      </w:r>
    </w:p>
  </w:endnote>
  <w:endnote w:type="continuationSeparator" w:id="0">
    <w:p w:rsidR="00000000" w:rsidRDefault="002F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F00" w:rsidRDefault="002F641B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10F00" w:rsidRDefault="002F641B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</w:rPr>
                            <w:t>4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46.15pt;margin-top:.05pt;width:5.05pt;height:11.55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6BtgEAAGUDAAAOAAAAZHJzL2Uyb0RvYy54bWysU81u2zAMvg/oOwi6N467NiiMOMW2IsOA&#10;YVvR7gFkWYoFSKJAKbHz9qPkJC22WzEfZP7pIz+SWj9MzrKDwmjAt7xeLDlTXkJv/K7lv1+21/ec&#10;xSR8Lyx41fKjivxhc/VhPYZG3cAAtlfICMTHZgwtH1IKTVVFOSgn4gKC8uTUgE4kUnFX9ShGQne2&#10;ulkuV9UI2AcEqWIk6+Ps5JuCr7WS6afWUSVmW061pXJiObt8Vpu1aHYowmDkqQzxjiqcMJ6SXqAe&#10;RRJsj+YfKGckQgSdFhJcBVobqQoHYlMv/2LzPIigChdqTgyXNsX/Byt/HH4hMz3NjjMvHI3oaS96&#10;hDq3ZgyxoYjnQDFp+gxTDjvZIxkz40mjy3/iwshPTT5eGqumxCQZV7f1xzvOJHnq29Xq/i6DVK93&#10;A8b0VYFjWWg50thKN8Xhe0xz6Dkkp4pgTb811hYFd90Xi+wgaMTb8s13bRjEbC1jpnRxDi2p32BU&#10;meZMJ0tp6qYTxw76I1G33zy1PK/PWcCz0J0F4eUAtFhz4R4+7RNoU4rPoDMSZc4KzbLUcNq7vCxv&#10;9RL1+jo2fwAAAP//AwBQSwMEFAAGAAgAAAAhAP3OcFHYAAAAAwEAAA8AAABkcnMvZG93bnJldi54&#10;bWxMj81OwzAQhO9IvIO1SL1Rh1SCNsSp+iO4ItJKvW7jbRwlXkex24a3xznBaTU7q5lv8/VoO3Gj&#10;wTeOFbzMExDEldMN1wqOh4/nJQgfkDV2jknBD3lYF48POWba3fmbbmWoRQxhn6ECE0KfSekrQxb9&#10;3PXE0bu4wWKIcqilHvAew20n0yR5lRYbjg0Ge9oZqtryahUsvtK3k/8s97v+RKt26bfthY1Ss6dx&#10;8w4i0Bj+jmHCj+hQRKazu7L2olMQHwnTVkxeEudZQbpIQRa5/M9e/AIAAP//AwBQSwECLQAUAAYA&#10;CAAAACEAtoM4kv4AAADhAQAAEwAAAAAAAAAAAAAAAAAAAAAAW0NvbnRlbnRfVHlwZXNdLnhtbFBL&#10;AQItABQABgAIAAAAIQA4/SH/1gAAAJQBAAALAAAAAAAAAAAAAAAAAC8BAABfcmVscy8ucmVsc1BL&#10;AQItABQABgAIAAAAIQCQBo6BtgEAAGUDAAAOAAAAAAAAAAAAAAAAAC4CAABkcnMvZTJvRG9jLnht&#10;bFBLAQItABQABgAIAAAAIQD9znBR2AAAAAMBAAAPAAAAAAAAAAAAAAAAABAEAABkcnMvZG93bnJl&#10;di54bWxQSwUGAAAAAAQABADzAAAAFQUAAAAA&#10;" stroked="f">
              <v:fill opacity="0"/>
              <v:textbox inset="0,0,0,0">
                <w:txbxContent>
                  <w:p w:rsidR="00C10F00" w:rsidRDefault="002F641B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</w:rPr>
                      <w:t>4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F00" w:rsidRDefault="00C10F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F641B">
      <w:r>
        <w:separator/>
      </w:r>
    </w:p>
  </w:footnote>
  <w:footnote w:type="continuationSeparator" w:id="0">
    <w:p w:rsidR="00000000" w:rsidRDefault="002F6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10F00"/>
    <w:rsid w:val="002F641B"/>
    <w:rsid w:val="00C1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6CD51-FA96-48DE-8831-38E6A467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597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ADJUDICAÇÃO DE</dc:title>
  <dc:subject/>
  <dc:creator>a</dc:creator>
  <cp:keywords/>
  <dc:description/>
  <cp:lastModifiedBy>user</cp:lastModifiedBy>
  <cp:revision>5</cp:revision>
  <dcterms:created xsi:type="dcterms:W3CDTF">2023-06-05T10:33:00Z</dcterms:created>
  <dcterms:modified xsi:type="dcterms:W3CDTF">2024-02-28T12:22:00Z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