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152/2025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para os agentes de combate a endemias.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para os agentes de combate a endemias..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6"/>
        <w:gridCol w:w="2210"/>
      </w:tblGrid>
      <w:tr>
        <w:trPr/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Repelente líquido, embalagem com 200 ml.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facial FPS 70.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152/2025.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6"/>
        <w:gridCol w:w="2210"/>
      </w:tblGrid>
      <w:tr>
        <w:trPr/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Repelente líquido, embalagem com 200 ml.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facial FPS 70.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20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para os agentes de combate a endemias..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para os agentes de combate a endemias.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na Secretaria de Saúde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color w:val="auto"/>
          <w:sz w:val="24"/>
          <w:szCs w:val="24"/>
        </w:rPr>
        <w:t>solicitante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52"/>
        <w:gridCol w:w="2068"/>
        <w:gridCol w:w="1426"/>
        <w:gridCol w:w="1380"/>
      </w:tblGrid>
      <w:tr>
        <w:trPr/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Repelente líquido, embalagem com 200 ml.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11.490,00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facial FPS 70.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8"/>
        <w:gridCol w:w="3009"/>
        <w:gridCol w:w="3009"/>
      </w:tblGrid>
      <w:tr>
        <w:trPr/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>
        <w:trPr/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339032050000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27/03/25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Eduardo Nichetti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LibreOffice/6.4.4.2$Windows_X86_64 LibreOffice_project/3d775be2011f3886db32dfd395a6a6d1ca2630ff</Application>
  <Pages>2</Pages>
  <Words>544</Words>
  <Characters>3180</Characters>
  <CharactersWithSpaces>3678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2025-03-27T14:38:02Z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