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135</w:t>
      </w:r>
      <w:r>
        <w:rPr>
          <w:sz w:val="24"/>
          <w:szCs w:val="24"/>
        </w:rPr>
        <w:t>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110/2025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135/2025 e ratifico a Dispensa por Limite: 110/2025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Mecânica Reline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04.922.550/0001-19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7.847,00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mão de obra e materiais para a manutenção do trator agrícola modelo TL 5.100, ano 2021, pertencente a Secretaria Municipal de Agricultura.,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</w:t>
      </w:r>
      <w:r>
        <w:rPr>
          <w:sz w:val="24"/>
          <w:szCs w:val="24"/>
        </w:rPr>
        <w:t>, 26 de março de 2025.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159</Words>
  <Characters>820</Characters>
  <CharactersWithSpaces>975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2025-03-26T10:16:33Z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