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06" w:rsidRDefault="00CE46C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ESTUDO TÉCNICO PRELIMINAR</w:t>
      </w:r>
    </w:p>
    <w:p w:rsidR="00900006" w:rsidRDefault="0090000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2"/>
          <w:szCs w:val="22"/>
        </w:rPr>
      </w:pPr>
    </w:p>
    <w:p w:rsidR="00900006" w:rsidRDefault="00CE46C9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Necessidade da Administração: Aquisição de gêneros alimentícios para festividade do dia da criança.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DESCRIÇÃO DA NECESSIDADE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O objeto da presente é a contratação</w:t>
      </w:r>
      <w:r w:rsidR="00DC7401">
        <w:rPr>
          <w:sz w:val="22"/>
          <w:szCs w:val="22"/>
        </w:rPr>
        <w:t xml:space="preserve"> de empresa especializada para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Aquisição de gêneros </w:t>
      </w:r>
      <w:r>
        <w:rPr>
          <w:b/>
          <w:sz w:val="22"/>
          <w:szCs w:val="22"/>
        </w:rPr>
        <w:t>alimentícios para festividade do dia da criança</w:t>
      </w:r>
      <w:r w:rsidR="00DC7401">
        <w:rPr>
          <w:b/>
          <w:sz w:val="22"/>
          <w:szCs w:val="22"/>
        </w:rPr>
        <w:t>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ALINHAMENTO ENTRE A CONTRATAÇÃO E O PLANEJAMENTO</w:t>
      </w:r>
    </w:p>
    <w:p w:rsidR="00900006" w:rsidRPr="00DC7401" w:rsidRDefault="00CE46C9">
      <w:pPr>
        <w:jc w:val="both"/>
        <w:rPr>
          <w:sz w:val="22"/>
          <w:szCs w:val="22"/>
        </w:rPr>
      </w:pPr>
      <w:r w:rsidRPr="00DC7401">
        <w:rPr>
          <w:sz w:val="22"/>
          <w:szCs w:val="22"/>
        </w:rPr>
        <w:t>A contratação pretendida está prevista no Plano de Contratações Anual do Município de Vi</w:t>
      </w:r>
      <w:r w:rsidR="00DC7401" w:rsidRPr="00DC7401">
        <w:rPr>
          <w:sz w:val="22"/>
          <w:szCs w:val="22"/>
        </w:rPr>
        <w:t>adutos, como se vê do item n°4</w:t>
      </w:r>
      <w:r w:rsidRPr="00DC7401">
        <w:rPr>
          <w:sz w:val="22"/>
          <w:szCs w:val="22"/>
        </w:rPr>
        <w:t xml:space="preserve"> daquele documento, estando assim a</w:t>
      </w:r>
      <w:r w:rsidRPr="00DC7401">
        <w:rPr>
          <w:sz w:val="22"/>
          <w:szCs w:val="22"/>
        </w:rPr>
        <w:t>linhada com o planejamento desta Administração.</w:t>
      </w:r>
    </w:p>
    <w:p w:rsidR="00900006" w:rsidRPr="00DC7401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DESCRIÇÃO DOS REQUISITOS DA CONTRATAÇÃO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bens/serviços ora contratados têm natureza de bens/serviços comuns, tendo em vista que seus </w:t>
      </w:r>
      <w:r>
        <w:rPr>
          <w:color w:val="000000"/>
          <w:sz w:val="22"/>
          <w:szCs w:val="22"/>
        </w:rPr>
        <w:t>padrões de desempenho e qualidade podem ser objetivamente definidos p</w:t>
      </w:r>
      <w:r>
        <w:rPr>
          <w:color w:val="000000"/>
          <w:sz w:val="22"/>
          <w:szCs w:val="22"/>
        </w:rPr>
        <w:t xml:space="preserve">elo edital, por meio de especificações usuais de mercado, </w:t>
      </w:r>
      <w:r>
        <w:rPr>
          <w:sz w:val="22"/>
          <w:szCs w:val="22"/>
        </w:rPr>
        <w:t>nos termos do art. 6º, inciso XIII, da Lei Federal nº 14.133/2021.</w:t>
      </w:r>
    </w:p>
    <w:p w:rsidR="00900006" w:rsidRDefault="00CE46C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Para fornecimento/prestação dos serviç</w:t>
      </w:r>
      <w:r>
        <w:rPr>
          <w:rFonts w:ascii="Times New Roman" w:eastAsia="Times New Roman" w:hAnsi="Times New Roman" w:cs="Times New Roman"/>
          <w:sz w:val="22"/>
          <w:szCs w:val="22"/>
        </w:rPr>
        <w:t>os pretendidos os eventuais interessados deverão comprovar que atuam em ramo de atividade compatível com o objeto da licitação: Aquisição de gêneros alimentícios para festividade do dia da criança.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ESTIMATIVA DAS QUANTIDADES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quantitativos estimados </w:t>
      </w:r>
      <w:r>
        <w:rPr>
          <w:sz w:val="22"/>
          <w:szCs w:val="22"/>
        </w:rPr>
        <w:t xml:space="preserve">para a contratação pretendida têm como parâmetro as últimas contratações com o mesmo objeto, realizadas por esta Administração </w:t>
      </w:r>
      <w:r>
        <w:rPr>
          <w:color w:val="000000"/>
          <w:sz w:val="22"/>
          <w:szCs w:val="22"/>
        </w:rPr>
        <w:t xml:space="preserve">partindo da Solicitação Interna </w:t>
      </w:r>
      <w:r>
        <w:rPr>
          <w:b/>
          <w:color w:val="000000"/>
          <w:sz w:val="22"/>
          <w:szCs w:val="22"/>
        </w:rPr>
        <w:t>nº 400/2025</w:t>
      </w:r>
      <w:r>
        <w:rPr>
          <w:color w:val="000000"/>
          <w:sz w:val="22"/>
          <w:szCs w:val="22"/>
        </w:rPr>
        <w:t xml:space="preserve">, que possui como objetivo: Aquisição de gêneros alimentícios para festividade do dia </w:t>
      </w:r>
      <w:r>
        <w:rPr>
          <w:color w:val="000000"/>
          <w:sz w:val="22"/>
          <w:szCs w:val="22"/>
        </w:rPr>
        <w:t>da criança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ALTERNATIVAS DISPONÍVEIS NO MERCADO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pesquisa de mercado realizada, para solução da necessidade administrativa, objeto do presente Estudo Técnico Preliminar, vislumbra-se possível, sob o aspecto técnico e econômico, a contratação de </w:t>
      </w:r>
      <w:r>
        <w:rPr>
          <w:sz w:val="22"/>
          <w:szCs w:val="22"/>
        </w:rPr>
        <w:t xml:space="preserve">empresas especializadas em </w:t>
      </w:r>
      <w:r w:rsidR="00E26341">
        <w:rPr>
          <w:b/>
          <w:sz w:val="22"/>
          <w:szCs w:val="22"/>
        </w:rPr>
        <w:t>VENDA DE GÊNEROS ALIMENTÍCIOS.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ESTIMATIVA DO VALOR DA CONTRATAÇÃO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276"/>
        <w:gridCol w:w="992"/>
        <w:gridCol w:w="1134"/>
        <w:gridCol w:w="1276"/>
      </w:tblGrid>
      <w:tr w:rsidR="00900006" w:rsidTr="00E26341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900006" w:rsidTr="00E26341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Picolé de agua sabores diversos. Picolé de água, picolé a base de agua de sabores diversos. Sem lactose, a base de agua, açúcar e fruta ou polpa de fruta. Palito em madeira, peso mínimo de 50g. Não formação de cristais de gelo, Ausência de água dentro da 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mbalagem, Inexistência de sinais de recongelamento, Consistência firme, não amolecida e nem pegajosa, Embalagem plástica contendo rotulagem que obedeça aos regulamentos de rotulagem geral, nutricional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R$ 1,38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R$ 69,00</w:t>
            </w:r>
          </w:p>
        </w:tc>
      </w:tr>
      <w:tr w:rsidR="00900006" w:rsidTr="00E26341"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Pote de sorvete de 200 ml,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com tampa e colher: sabor chocolate e flocos, com cobertura de sabores sortidos e confete.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R$ 6,37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R$ 2.866,50</w:t>
            </w:r>
          </w:p>
        </w:tc>
      </w:tr>
    </w:tbl>
    <w:p w:rsidR="00E26341" w:rsidRDefault="00E26341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Vislumbra-se que tal valor é compatível com o praticado pelo mercado correspondente, observando-se o disposto no Decreto Municipal, q</w:t>
      </w:r>
      <w:r>
        <w:rPr>
          <w:sz w:val="22"/>
          <w:szCs w:val="22"/>
        </w:rPr>
        <w:t>ue “Estabelece o procedimento administrativo para a realização de pesquisa de preços para aquisição de bens, contratação de serviços em geral e para contratação de obras e serviços de engenharia no âmbito do Município de Viadutos-RS, nos termos da Lei Fede</w:t>
      </w:r>
      <w:r>
        <w:rPr>
          <w:sz w:val="22"/>
          <w:szCs w:val="22"/>
        </w:rPr>
        <w:t>ral nº 14.133/2021”.</w:t>
      </w:r>
    </w:p>
    <w:p w:rsidR="00900006" w:rsidRDefault="00900006">
      <w:pPr>
        <w:jc w:val="both"/>
        <w:rPr>
          <w:sz w:val="22"/>
          <w:szCs w:val="22"/>
        </w:rPr>
      </w:pPr>
    </w:p>
    <w:p w:rsidR="00E26341" w:rsidRDefault="00E26341">
      <w:pPr>
        <w:jc w:val="both"/>
        <w:rPr>
          <w:b/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DESCRIÇÃO DA SOLUÇÃO COMO UM TODO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solução proposta é </w:t>
      </w:r>
      <w:r>
        <w:rPr>
          <w:b/>
          <w:sz w:val="22"/>
          <w:szCs w:val="22"/>
        </w:rPr>
        <w:t>Aquisição de gêneros alimentícios para festividade do dia da criança</w:t>
      </w:r>
      <w:r>
        <w:rPr>
          <w:sz w:val="22"/>
          <w:szCs w:val="22"/>
        </w:rPr>
        <w:t>, conforme as seguintes especificações</w:t>
      </w:r>
      <w:r w:rsidR="00E26341">
        <w:rPr>
          <w:sz w:val="22"/>
          <w:szCs w:val="22"/>
        </w:rPr>
        <w:t>/condições: Os produtos</w:t>
      </w:r>
      <w:r>
        <w:rPr>
          <w:sz w:val="22"/>
          <w:szCs w:val="22"/>
        </w:rPr>
        <w:t xml:space="preserve"> deverão ser entregues</w:t>
      </w:r>
      <w:r w:rsidR="00E26341">
        <w:rPr>
          <w:sz w:val="22"/>
          <w:szCs w:val="22"/>
        </w:rPr>
        <w:t xml:space="preserve"> conforme solicitação na Escola Municipal – </w:t>
      </w:r>
      <w:r w:rsidR="00E26341">
        <w:rPr>
          <w:sz w:val="22"/>
          <w:szCs w:val="22"/>
        </w:rPr>
        <w:t>Rua Bevilaqua n°20</w:t>
      </w:r>
      <w:r w:rsidR="00E26341">
        <w:rPr>
          <w:sz w:val="22"/>
          <w:szCs w:val="22"/>
        </w:rPr>
        <w:t xml:space="preserve"> e Escola Infantil - </w:t>
      </w:r>
      <w:r w:rsidR="00E26341">
        <w:rPr>
          <w:sz w:val="22"/>
          <w:szCs w:val="22"/>
        </w:rPr>
        <w:t>Rua Rui Barboza n°</w:t>
      </w:r>
      <w:r w:rsidR="00E26341">
        <w:rPr>
          <w:sz w:val="22"/>
          <w:szCs w:val="22"/>
        </w:rPr>
        <w:t xml:space="preserve">127, </w:t>
      </w:r>
      <w:r>
        <w:rPr>
          <w:sz w:val="22"/>
          <w:szCs w:val="22"/>
        </w:rPr>
        <w:t>com o pagam</w:t>
      </w:r>
      <w:r>
        <w:rPr>
          <w:sz w:val="22"/>
          <w:szCs w:val="22"/>
        </w:rPr>
        <w:t>en</w:t>
      </w:r>
      <w:r w:rsidR="00E26341">
        <w:rPr>
          <w:sz w:val="22"/>
          <w:szCs w:val="22"/>
        </w:rPr>
        <w:t>to previsto para ser efetuado em até 10 dias.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RESULTADOS PRETENDIDOS 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Pretende-se, com o presente processo licitatório, assegurar </w:t>
      </w:r>
      <w:r>
        <w:rPr>
          <w:color w:val="000000"/>
          <w:sz w:val="22"/>
          <w:szCs w:val="22"/>
        </w:rPr>
        <w:t>a seleção da proposta apta a gerar a contratação mais vantajosa para o Município.</w:t>
      </w:r>
    </w:p>
    <w:p w:rsidR="00900006" w:rsidRDefault="00CE46C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Almeja-se, igualmente, assegurar tratamento isonômi</w:t>
      </w:r>
      <w:r>
        <w:rPr>
          <w:color w:val="000000"/>
          <w:sz w:val="22"/>
          <w:szCs w:val="22"/>
        </w:rPr>
        <w:t xml:space="preserve">co entre os licitantes, bem como a justa competição, bem como evitar contratação com </w:t>
      </w:r>
      <w:r w:rsidR="00E26341">
        <w:rPr>
          <w:color w:val="000000"/>
          <w:sz w:val="22"/>
          <w:szCs w:val="22"/>
        </w:rPr>
        <w:t>sobre preço</w:t>
      </w:r>
      <w:r>
        <w:rPr>
          <w:color w:val="000000"/>
          <w:sz w:val="22"/>
          <w:szCs w:val="22"/>
        </w:rPr>
        <w:t xml:space="preserve"> ou com preço manifestamente inexequível e superfaturamento na execução do contrato. </w:t>
      </w:r>
      <w:r>
        <w:rPr>
          <w:sz w:val="22"/>
          <w:szCs w:val="22"/>
        </w:rPr>
        <w:tab/>
        <w:t>A contratação decorrente do presente processo licitatório exigirá da contra</w:t>
      </w:r>
      <w:r>
        <w:rPr>
          <w:sz w:val="22"/>
          <w:szCs w:val="22"/>
        </w:rPr>
        <w:t xml:space="preserve">tada o cumprimento das boas práticas de sustentabilidade, contribuindo para a racionalização e otimização do uso dos recursos, bem como para a redução dos impactos ambientais. 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PROVIDÊNCIAS PRÉVIAS AO CONTRATO</w:t>
      </w:r>
      <w:bookmarkStart w:id="0" w:name="art18_1x"/>
    </w:p>
    <w:p w:rsidR="00900006" w:rsidRDefault="00CE46C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Para a contratação pretendida não haverá </w:t>
      </w:r>
      <w:r>
        <w:rPr>
          <w:color w:val="000000"/>
          <w:sz w:val="22"/>
          <w:szCs w:val="22"/>
        </w:rPr>
        <w:t>necessidade de providências prévias no âmbito da Administração. A Secretaria de Administração indicará servidores para atuarem como gestor e fiscal do contrato.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Ademais, para que a pretendida contratação tenha sucesso, é preciso que outras etapas sejam con</w:t>
      </w:r>
      <w:r>
        <w:rPr>
          <w:sz w:val="22"/>
          <w:szCs w:val="22"/>
        </w:rPr>
        <w:t xml:space="preserve">cluídas, quais sejam: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elaboração de minuta do edital;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>
        <w:rPr>
          <w:sz w:val="22"/>
          <w:szCs w:val="22"/>
        </w:rPr>
        <w:t xml:space="preserve">realização de certificação de disponibilidade orçamentária;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designação em Portaria de pregoeiro, equipe de apoio, agente de contratação (conforme o caso);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d)</w:t>
      </w:r>
      <w:r>
        <w:rPr>
          <w:sz w:val="22"/>
          <w:szCs w:val="22"/>
        </w:rPr>
        <w:t xml:space="preserve"> elaboração de minuta do contrat</w:t>
      </w:r>
      <w:r>
        <w:rPr>
          <w:sz w:val="22"/>
          <w:szCs w:val="22"/>
        </w:rPr>
        <w:t xml:space="preserve">o;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encaminhamento do processo para análise jurídica;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análise da manifestação jurídica e atendimento aos apontamentos constantes no parecer, mediante Nota Técnica com os ajustes indicados;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g)</w:t>
      </w:r>
      <w:r>
        <w:rPr>
          <w:sz w:val="22"/>
          <w:szCs w:val="22"/>
        </w:rPr>
        <w:t xml:space="preserve"> publicação e divulgação do edital e anexos;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h)</w:t>
      </w:r>
      <w:r>
        <w:rPr>
          <w:sz w:val="22"/>
          <w:szCs w:val="22"/>
        </w:rPr>
        <w:t xml:space="preserve"> resposta</w:t>
      </w:r>
      <w:r>
        <w:rPr>
          <w:sz w:val="22"/>
          <w:szCs w:val="22"/>
        </w:rPr>
        <w:t xml:space="preserve"> a eventuais pedidos de esclarecimentos e/ou impugnação, caso aplicável;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realização do certame, com suas respectivas etapas;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j)</w:t>
      </w:r>
      <w:r>
        <w:rPr>
          <w:sz w:val="22"/>
          <w:szCs w:val="22"/>
        </w:rPr>
        <w:t xml:space="preserve"> realização de empenho; e </w:t>
      </w:r>
    </w:p>
    <w:p w:rsidR="00900006" w:rsidRDefault="00CE46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l)</w:t>
      </w:r>
      <w:r>
        <w:rPr>
          <w:sz w:val="22"/>
          <w:szCs w:val="22"/>
        </w:rPr>
        <w:t xml:space="preserve"> assinatura e publicação do contrato. 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CONTRATAÇÕES CORRELATAS E/OU INTERDEPENDENTES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</w:t>
      </w:r>
      <w:r>
        <w:rPr>
          <w:sz w:val="22"/>
          <w:szCs w:val="22"/>
        </w:rPr>
        <w:t>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  <w:r w:rsidR="00E26341">
        <w:rPr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z w:val="22"/>
          <w:szCs w:val="22"/>
        </w:rPr>
        <w:t xml:space="preserve"> bens/serviços que se pretende, portanto, são autônomos e prescindem de contratações correlatas ou interdependentes.</w:t>
      </w:r>
    </w:p>
    <w:p w:rsidR="00900006" w:rsidRDefault="00900006">
      <w:pPr>
        <w:jc w:val="both"/>
        <w:rPr>
          <w:sz w:val="22"/>
          <w:szCs w:val="22"/>
        </w:rPr>
      </w:pPr>
    </w:p>
    <w:p w:rsidR="00900006" w:rsidRDefault="00CE46C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11. DECLARAÇÃO DE VIABILIDADE </w:t>
      </w:r>
      <w:bookmarkStart w:id="1" w:name="art18_1xiii"/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Com base na justificativa e nas especificações técnicas constantes neste Estudo Técnico Preliminar e seus a</w:t>
      </w:r>
      <w:r>
        <w:rPr>
          <w:sz w:val="22"/>
          <w:szCs w:val="22"/>
        </w:rPr>
        <w:t>nexos, e na existência de planejamento orçamentário para subsidiar esta contratação, declaramos que a contratação é viável, atendendo aos padrões e preços de mercado.</w:t>
      </w:r>
    </w:p>
    <w:p w:rsidR="00900006" w:rsidRDefault="00CE46C9">
      <w:pPr>
        <w:jc w:val="both"/>
        <w:rPr>
          <w:sz w:val="22"/>
          <w:szCs w:val="22"/>
        </w:rPr>
      </w:pPr>
      <w:r>
        <w:rPr>
          <w:sz w:val="22"/>
          <w:szCs w:val="22"/>
        </w:rPr>
        <w:t>O dispêndio financeiro decorrente da contratação ora pretendida decorrerá da dotação orça</w:t>
      </w:r>
      <w:r>
        <w:rPr>
          <w:sz w:val="22"/>
          <w:szCs w:val="22"/>
        </w:rPr>
        <w:t>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4"/>
        <w:gridCol w:w="3649"/>
        <w:gridCol w:w="3214"/>
      </w:tblGrid>
      <w:tr w:rsidR="00900006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90000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1672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339039230000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900006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2408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339039230000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006" w:rsidRDefault="00CE46C9" w:rsidP="00E2634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900006" w:rsidRDefault="00900006">
      <w:pPr>
        <w:jc w:val="both"/>
        <w:rPr>
          <w:sz w:val="22"/>
          <w:szCs w:val="22"/>
        </w:rPr>
      </w:pPr>
    </w:p>
    <w:p w:rsidR="00900006" w:rsidRDefault="00E26341" w:rsidP="00E26341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CE46C9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 xml:space="preserve"> de setembro</w:t>
      </w:r>
      <w:r w:rsidR="00301E36">
        <w:rPr>
          <w:rFonts w:ascii="Times New Roman" w:hAnsi="Times New Roman"/>
          <w:sz w:val="22"/>
          <w:szCs w:val="22"/>
        </w:rPr>
        <w:t xml:space="preserve"> de </w:t>
      </w:r>
      <w:r>
        <w:rPr>
          <w:rFonts w:ascii="Times New Roman" w:hAnsi="Times New Roman"/>
          <w:sz w:val="22"/>
          <w:szCs w:val="22"/>
        </w:rPr>
        <w:t>20</w:t>
      </w:r>
      <w:r w:rsidR="00CE46C9">
        <w:rPr>
          <w:rFonts w:ascii="Times New Roman" w:hAnsi="Times New Roman"/>
          <w:sz w:val="22"/>
          <w:szCs w:val="22"/>
        </w:rPr>
        <w:t>25</w:t>
      </w:r>
    </w:p>
    <w:p w:rsidR="00900006" w:rsidRDefault="00900006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900006" w:rsidRDefault="00CE46C9">
      <w:pPr>
        <w:pStyle w:val="Standard"/>
        <w:jc w:val="center"/>
        <w:rPr>
          <w:rFonts w:ascii="Times New Roman" w:hAnsi="Times New Roman"/>
          <w:sz w:val="22"/>
          <w:szCs w:val="22"/>
        </w:rPr>
      </w:pPr>
      <w:bookmarkStart w:id="2" w:name="_GoBack"/>
      <w:r>
        <w:rPr>
          <w:rFonts w:ascii="Times New Roman" w:hAnsi="Times New Roman"/>
          <w:sz w:val="22"/>
          <w:szCs w:val="22"/>
        </w:rPr>
        <w:t>_____________________________</w:t>
      </w:r>
    </w:p>
    <w:bookmarkEnd w:id="0"/>
    <w:bookmarkEnd w:id="1"/>
    <w:bookmarkEnd w:id="2"/>
    <w:p w:rsidR="00900006" w:rsidRDefault="00E2634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Adriana Tobaldini</w:t>
      </w:r>
    </w:p>
    <w:p w:rsidR="00E26341" w:rsidRDefault="00E26341">
      <w:pPr>
        <w:pStyle w:val="Standard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Secretária Municipal de Educação</w:t>
      </w:r>
    </w:p>
    <w:sectPr w:rsidR="00E26341" w:rsidSect="00DC7401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46C9">
      <w:r>
        <w:separator/>
      </w:r>
    </w:p>
  </w:endnote>
  <w:endnote w:type="continuationSeparator" w:id="0">
    <w:p w:rsidR="00000000" w:rsidRDefault="00CE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6" w:rsidRDefault="00CE46C9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0006" w:rsidRDefault="00CE46C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900006" w:rsidRDefault="00CE46C9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46C9">
      <w:r>
        <w:separator/>
      </w:r>
    </w:p>
  </w:footnote>
  <w:footnote w:type="continuationSeparator" w:id="0">
    <w:p w:rsidR="00000000" w:rsidRDefault="00CE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6" w:rsidRDefault="00CE46C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noProof/>
        <w:sz w:val="22"/>
        <w:lang w:eastAsia="pt-BR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-58420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0006" w:rsidRDefault="00900006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</w:p>
  <w:p w:rsidR="00900006" w:rsidRDefault="00CE46C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rFonts w:ascii="Century Gothic" w:hAnsi="Century Gothic" w:cs="Century Gothic"/>
        <w:b/>
        <w:sz w:val="22"/>
        <w:lang w:eastAsia="pt-BR"/>
      </w:rPr>
      <w:t xml:space="preserve">ESTADO DO RIO </w:t>
    </w:r>
    <w:r>
      <w:rPr>
        <w:rFonts w:ascii="Century Gothic" w:hAnsi="Century Gothic" w:cs="Century Gothic"/>
        <w:b/>
        <w:sz w:val="22"/>
        <w:lang w:eastAsia="pt-BR"/>
      </w:rPr>
      <w:t>GRANDE DO SUL</w:t>
    </w:r>
  </w:p>
  <w:p w:rsidR="00900006" w:rsidRDefault="00CE46C9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900006" w:rsidRDefault="00900006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B0B57"/>
    <w:multiLevelType w:val="multilevel"/>
    <w:tmpl w:val="5A060B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0006"/>
    <w:rsid w:val="00301E36"/>
    <w:rsid w:val="00900006"/>
    <w:rsid w:val="00CE46C9"/>
    <w:rsid w:val="00DC7401"/>
    <w:rsid w:val="00E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6F839-3ED8-4B1B-A221-B0054594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sz w:val="24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eastAsia="Calibri" w:cs="Calibri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;宋体" w:hAnsi="Liberation Serif"/>
      <w:kern w:val="2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22</cp:revision>
  <dcterms:created xsi:type="dcterms:W3CDTF">2023-06-05T10:43:00Z</dcterms:created>
  <dcterms:modified xsi:type="dcterms:W3CDTF">2025-09-19T19:04:00Z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