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90" w:rsidRPr="004E085F" w:rsidRDefault="0061370E">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Edital de</w:t>
      </w:r>
      <w:r w:rsidRPr="004E085F">
        <w:rPr>
          <w:rFonts w:ascii="Times New Roman" w:hAnsi="Times New Roman" w:cs="Times New Roman"/>
          <w:b/>
          <w:bCs/>
          <w:sz w:val="22"/>
          <w:szCs w:val="22"/>
        </w:rPr>
        <w:t xml:space="preserve"> Pregão</w:t>
      </w:r>
      <w:r w:rsidRPr="004E085F">
        <w:rPr>
          <w:rFonts w:ascii="Times New Roman" w:hAnsi="Times New Roman" w:cs="Times New Roman"/>
          <w:b/>
          <w:bCs/>
          <w:sz w:val="22"/>
          <w:szCs w:val="22"/>
        </w:rPr>
        <w:t xml:space="preserve"> Nº 34/2025</w:t>
      </w:r>
    </w:p>
    <w:p w:rsidR="00501E90" w:rsidRPr="004E085F" w:rsidRDefault="0061370E">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Processo nº 381</w:t>
      </w:r>
      <w:r w:rsidRPr="004E085F">
        <w:rPr>
          <w:rFonts w:ascii="Times New Roman" w:hAnsi="Times New Roman" w:cs="Times New Roman"/>
          <w:b/>
          <w:bCs/>
          <w:sz w:val="22"/>
          <w:szCs w:val="22"/>
        </w:rPr>
        <w:t>/2025</w:t>
      </w:r>
    </w:p>
    <w:p w:rsidR="00501E90" w:rsidRPr="004E085F" w:rsidRDefault="00501E90">
      <w:pPr>
        <w:pStyle w:val="Standard"/>
        <w:jc w:val="both"/>
        <w:rPr>
          <w:rFonts w:ascii="Times New Roman" w:hAnsi="Times New Roman" w:cs="Times New Roman"/>
          <w:sz w:val="22"/>
          <w:szCs w:val="22"/>
        </w:rPr>
      </w:pPr>
    </w:p>
    <w:p w:rsidR="00501E90" w:rsidRPr="004E085F" w:rsidRDefault="0061370E">
      <w:pPr>
        <w:pStyle w:val="Standard"/>
        <w:jc w:val="both"/>
        <w:rPr>
          <w:rFonts w:ascii="Times New Roman" w:hAnsi="Times New Roman" w:cs="Times New Roman"/>
          <w:sz w:val="22"/>
          <w:szCs w:val="22"/>
        </w:rPr>
      </w:pPr>
      <w:r w:rsidRPr="004E085F">
        <w:rPr>
          <w:rFonts w:ascii="Times New Roman" w:hAnsi="Times New Roman" w:cs="Times New Roman"/>
          <w:sz w:val="22"/>
          <w:szCs w:val="22"/>
        </w:rPr>
        <w:t xml:space="preserve">Tipo de julgamento:  </w:t>
      </w:r>
      <w:r w:rsidRPr="004E085F">
        <w:rPr>
          <w:rFonts w:ascii="Times New Roman" w:hAnsi="Times New Roman" w:cs="Times New Roman"/>
          <w:b/>
          <w:bCs/>
          <w:sz w:val="22"/>
          <w:szCs w:val="22"/>
        </w:rPr>
        <w:t xml:space="preserve"> Menor Preço - Menor Preço por Lote</w:t>
      </w:r>
    </w:p>
    <w:p w:rsidR="00501E90" w:rsidRPr="004E085F" w:rsidRDefault="00501E90">
      <w:pPr>
        <w:pStyle w:val="Standard"/>
        <w:jc w:val="both"/>
        <w:rPr>
          <w:rFonts w:ascii="Times New Roman" w:hAnsi="Times New Roman" w:cs="Times New Roman"/>
          <w:sz w:val="22"/>
          <w:szCs w:val="22"/>
        </w:rPr>
      </w:pPr>
    </w:p>
    <w:p w:rsidR="00501E90" w:rsidRPr="004E085F" w:rsidRDefault="0061370E">
      <w:pPr>
        <w:pStyle w:val="Standard"/>
        <w:ind w:left="3969"/>
        <w:jc w:val="both"/>
        <w:rPr>
          <w:rFonts w:ascii="Times New Roman" w:hAnsi="Times New Roman" w:cs="Times New Roman"/>
          <w:sz w:val="22"/>
          <w:szCs w:val="22"/>
        </w:rPr>
      </w:pPr>
      <w:r w:rsidRPr="004E085F">
        <w:rPr>
          <w:rFonts w:ascii="Times New Roman" w:hAnsi="Times New Roman" w:cs="Times New Roman"/>
          <w:sz w:val="22"/>
          <w:szCs w:val="22"/>
        </w:rPr>
        <w:t>Edital de pregão presencial para a contratação de empresa para o fornecimento de Contratação de empresa para execução de passeio/</w:t>
      </w:r>
      <w:r w:rsidR="004E085F" w:rsidRPr="004E085F">
        <w:rPr>
          <w:rFonts w:ascii="Times New Roman" w:hAnsi="Times New Roman" w:cs="Times New Roman"/>
          <w:sz w:val="22"/>
          <w:szCs w:val="22"/>
        </w:rPr>
        <w:t>calçada do</w:t>
      </w:r>
      <w:r w:rsidRPr="004E085F">
        <w:rPr>
          <w:rFonts w:ascii="Times New Roman" w:hAnsi="Times New Roman" w:cs="Times New Roman"/>
          <w:sz w:val="22"/>
          <w:szCs w:val="22"/>
        </w:rPr>
        <w:t xml:space="preserve"> Centro </w:t>
      </w:r>
      <w:r w:rsidRPr="004E085F">
        <w:rPr>
          <w:rFonts w:ascii="Times New Roman" w:hAnsi="Times New Roman" w:cs="Times New Roman"/>
          <w:sz w:val="22"/>
          <w:szCs w:val="22"/>
        </w:rPr>
        <w:t xml:space="preserve">de </w:t>
      </w:r>
      <w:r w:rsidR="004E085F" w:rsidRPr="004E085F">
        <w:rPr>
          <w:rFonts w:ascii="Times New Roman" w:hAnsi="Times New Roman" w:cs="Times New Roman"/>
          <w:sz w:val="22"/>
          <w:szCs w:val="22"/>
        </w:rPr>
        <w:t>Convivência</w:t>
      </w:r>
      <w:r w:rsidRPr="004E085F">
        <w:rPr>
          <w:rFonts w:ascii="Times New Roman" w:hAnsi="Times New Roman" w:cs="Times New Roman"/>
          <w:sz w:val="22"/>
          <w:szCs w:val="22"/>
        </w:rPr>
        <w:t xml:space="preserve"> do Idoso e CRAS</w:t>
      </w:r>
      <w:r w:rsidRPr="004E085F">
        <w:rPr>
          <w:rFonts w:ascii="Times New Roman" w:hAnsi="Times New Roman" w:cs="Times New Roman"/>
          <w:b/>
          <w:bCs/>
          <w:sz w:val="22"/>
          <w:szCs w:val="22"/>
        </w:rPr>
        <w:t>.</w:t>
      </w:r>
    </w:p>
    <w:p w:rsidR="00501E90" w:rsidRPr="004E085F" w:rsidRDefault="00501E90">
      <w:pPr>
        <w:pStyle w:val="Standard"/>
        <w:jc w:val="both"/>
        <w:rPr>
          <w:rFonts w:ascii="Times New Roman" w:hAnsi="Times New Roman" w:cs="Times New Roman"/>
          <w:sz w:val="22"/>
          <w:szCs w:val="22"/>
        </w:rPr>
      </w:pPr>
    </w:p>
    <w:p w:rsidR="00501E90" w:rsidRPr="004E085F" w:rsidRDefault="0061370E">
      <w:pPr>
        <w:pStyle w:val="Standard"/>
        <w:jc w:val="both"/>
        <w:rPr>
          <w:rFonts w:ascii="Times New Roman" w:hAnsi="Times New Roman" w:cs="Times New Roman"/>
          <w:sz w:val="22"/>
          <w:szCs w:val="22"/>
        </w:rPr>
      </w:pPr>
      <w:r w:rsidRPr="004E085F">
        <w:rPr>
          <w:rFonts w:ascii="Times New Roman" w:hAnsi="Times New Roman" w:cs="Times New Roman"/>
          <w:b/>
          <w:bCs/>
          <w:sz w:val="22"/>
          <w:szCs w:val="22"/>
        </w:rPr>
        <w:t xml:space="preserve">O PREFEITO MUNICIPAL DE </w:t>
      </w:r>
      <w:r w:rsidRPr="004E085F">
        <w:rPr>
          <w:rFonts w:ascii="Times New Roman" w:hAnsi="Times New Roman" w:cs="Times New Roman"/>
          <w:b/>
          <w:bCs/>
          <w:sz w:val="22"/>
          <w:szCs w:val="22"/>
        </w:rPr>
        <w:t>VIADUTOS</w:t>
      </w:r>
      <w:r w:rsidRPr="004E085F">
        <w:rPr>
          <w:rFonts w:ascii="Times New Roman" w:hAnsi="Times New Roman" w:cs="Times New Roman"/>
          <w:sz w:val="22"/>
          <w:szCs w:val="22"/>
        </w:rPr>
        <w:t xml:space="preserve">, no uso de suas atribuições, torna público, para conhecimento dos interessados, que às </w:t>
      </w:r>
      <w:r w:rsidRPr="004E085F">
        <w:rPr>
          <w:rFonts w:ascii="Times New Roman" w:hAnsi="Times New Roman" w:cs="Times New Roman"/>
          <w:b/>
          <w:bCs/>
          <w:sz w:val="22"/>
          <w:szCs w:val="22"/>
        </w:rPr>
        <w:t>14:00</w:t>
      </w:r>
      <w:r w:rsidRPr="004E085F">
        <w:rPr>
          <w:rFonts w:ascii="Times New Roman" w:hAnsi="Times New Roman" w:cs="Times New Roman"/>
          <w:sz w:val="22"/>
          <w:szCs w:val="22"/>
        </w:rPr>
        <w:t xml:space="preserve"> horas, do dia </w:t>
      </w:r>
      <w:r w:rsidRPr="004E085F">
        <w:rPr>
          <w:rFonts w:ascii="Times New Roman" w:hAnsi="Times New Roman" w:cs="Times New Roman"/>
          <w:b/>
          <w:bCs/>
          <w:sz w:val="22"/>
          <w:szCs w:val="22"/>
        </w:rPr>
        <w:t>18/09/25</w:t>
      </w:r>
      <w:r w:rsidRPr="004E085F">
        <w:rPr>
          <w:rFonts w:ascii="Times New Roman" w:hAnsi="Times New Roman" w:cs="Times New Roman"/>
          <w:sz w:val="22"/>
          <w:szCs w:val="22"/>
        </w:rPr>
        <w:t>, na Prefeitura Municipal de Viadutos localizada na Rua Anastácio Ribeiro,</w:t>
      </w:r>
      <w:r w:rsidRPr="004E085F">
        <w:rPr>
          <w:rFonts w:ascii="Times New Roman" w:hAnsi="Times New Roman" w:cs="Times New Roman"/>
          <w:sz w:val="22"/>
          <w:szCs w:val="22"/>
        </w:rPr>
        <w:t xml:space="preserve"> 84, se reunirão o pregoeiro e a equipe de apoio, com a finalidade de receber propostas e documentos de habilitação, objetivando a contratação de empresa para o fornecimento, com a entrega IMEDIATO, dos bens descritos no item 1, processando-se essa licitaç</w:t>
      </w:r>
      <w:r w:rsidRPr="004E085F">
        <w:rPr>
          <w:rFonts w:ascii="Times New Roman" w:hAnsi="Times New Roman" w:cs="Times New Roman"/>
          <w:sz w:val="22"/>
          <w:szCs w:val="22"/>
        </w:rPr>
        <w:t>ão nos termos da Lei Federal nº 14.133 de 1º de abril de 2021.</w:t>
      </w:r>
    </w:p>
    <w:p w:rsidR="00501E90" w:rsidRPr="004E085F" w:rsidRDefault="00501E90">
      <w:pPr>
        <w:pStyle w:val="Standard"/>
        <w:jc w:val="both"/>
        <w:rPr>
          <w:rFonts w:ascii="Times New Roman" w:hAnsi="Times New Roman" w:cs="Times New Roman"/>
          <w:sz w:val="22"/>
          <w:szCs w:val="22"/>
        </w:rPr>
      </w:pPr>
    </w:p>
    <w:p w:rsidR="00501E90" w:rsidRPr="004E085F" w:rsidRDefault="0061370E">
      <w:pPr>
        <w:pStyle w:val="Standard"/>
        <w:jc w:val="both"/>
        <w:rPr>
          <w:rFonts w:ascii="Times New Roman" w:hAnsi="Times New Roman" w:cs="Times New Roman"/>
          <w:b/>
          <w:bCs/>
          <w:sz w:val="22"/>
          <w:szCs w:val="22"/>
        </w:rPr>
      </w:pPr>
      <w:r w:rsidRPr="004E085F">
        <w:rPr>
          <w:rFonts w:ascii="Times New Roman" w:hAnsi="Times New Roman" w:cs="Times New Roman"/>
          <w:b/>
          <w:bCs/>
          <w:sz w:val="22"/>
          <w:szCs w:val="22"/>
        </w:rPr>
        <w:t xml:space="preserve">1. DO OBJETO: </w:t>
      </w:r>
    </w:p>
    <w:p w:rsidR="00501E90" w:rsidRPr="004E085F" w:rsidRDefault="0061370E">
      <w:pPr>
        <w:pStyle w:val="Standard"/>
        <w:jc w:val="both"/>
        <w:rPr>
          <w:rFonts w:ascii="Times New Roman" w:hAnsi="Times New Roman" w:cs="Times New Roman"/>
          <w:sz w:val="22"/>
          <w:szCs w:val="22"/>
        </w:rPr>
      </w:pPr>
      <w:r w:rsidRPr="004E085F">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w:t>
      </w:r>
      <w:r w:rsidRPr="004E085F">
        <w:rPr>
          <w:rFonts w:ascii="Times New Roman" w:hAnsi="Times New Roman" w:cs="Times New Roman"/>
          <w:sz w:val="22"/>
          <w:szCs w:val="22"/>
        </w:rPr>
        <w:t xml:space="preserve">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709"/>
        <w:gridCol w:w="2923"/>
        <w:gridCol w:w="1292"/>
        <w:gridCol w:w="1289"/>
        <w:gridCol w:w="1442"/>
        <w:gridCol w:w="1417"/>
      </w:tblGrid>
      <w:tr w:rsidR="004E085F" w:rsidRPr="004E085F" w:rsidTr="004E085F">
        <w:tc>
          <w:tcPr>
            <w:tcW w:w="709" w:type="dxa"/>
            <w:tcBorders>
              <w:top w:val="single" w:sz="2" w:space="0" w:color="000000"/>
              <w:left w:val="single" w:sz="2" w:space="0" w:color="000000"/>
              <w:bottom w:val="single" w:sz="2" w:space="0" w:color="000000"/>
            </w:tcBorders>
          </w:tcPr>
          <w:p w:rsidR="004E085F" w:rsidRPr="004E085F" w:rsidRDefault="004E085F" w:rsidP="004E085F">
            <w:pPr>
              <w:pStyle w:val="Contedodatabela"/>
              <w:jc w:val="center"/>
              <w:rPr>
                <w:sz w:val="22"/>
                <w:szCs w:val="22"/>
              </w:rPr>
            </w:pPr>
            <w:r w:rsidRPr="004E085F">
              <w:rPr>
                <w:sz w:val="22"/>
                <w:szCs w:val="22"/>
              </w:rPr>
              <w:t>Lote</w:t>
            </w:r>
          </w:p>
        </w:tc>
        <w:tc>
          <w:tcPr>
            <w:tcW w:w="709" w:type="dxa"/>
            <w:tcBorders>
              <w:top w:val="single" w:sz="2" w:space="0" w:color="000000"/>
              <w:left w:val="single" w:sz="2" w:space="0" w:color="000000"/>
              <w:bottom w:val="single" w:sz="2" w:space="0" w:color="000000"/>
            </w:tcBorders>
          </w:tcPr>
          <w:p w:rsidR="004E085F" w:rsidRPr="004E085F" w:rsidRDefault="004E085F" w:rsidP="004E085F">
            <w:pPr>
              <w:pStyle w:val="Contedodatabela"/>
              <w:jc w:val="center"/>
              <w:rPr>
                <w:sz w:val="22"/>
                <w:szCs w:val="22"/>
              </w:rPr>
            </w:pPr>
            <w:r w:rsidRPr="004E085F">
              <w:rPr>
                <w:sz w:val="22"/>
                <w:szCs w:val="22"/>
              </w:rPr>
              <w:t>Item</w:t>
            </w:r>
          </w:p>
        </w:tc>
        <w:tc>
          <w:tcPr>
            <w:tcW w:w="2923" w:type="dxa"/>
            <w:tcBorders>
              <w:top w:val="single" w:sz="2" w:space="0" w:color="000000"/>
              <w:left w:val="single" w:sz="2" w:space="0" w:color="000000"/>
              <w:bottom w:val="single" w:sz="2" w:space="0" w:color="000000"/>
            </w:tcBorders>
          </w:tcPr>
          <w:p w:rsidR="004E085F" w:rsidRPr="004E085F" w:rsidRDefault="004E085F" w:rsidP="004E085F">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Descrição</w:t>
            </w:r>
          </w:p>
        </w:tc>
        <w:tc>
          <w:tcPr>
            <w:tcW w:w="1292" w:type="dxa"/>
            <w:tcBorders>
              <w:top w:val="single" w:sz="2" w:space="0" w:color="000000"/>
              <w:left w:val="single" w:sz="2" w:space="0" w:color="000000"/>
              <w:bottom w:val="single" w:sz="2" w:space="0" w:color="000000"/>
            </w:tcBorders>
          </w:tcPr>
          <w:p w:rsidR="004E085F" w:rsidRPr="004E085F" w:rsidRDefault="004E085F" w:rsidP="004E085F">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Quantidade</w:t>
            </w:r>
          </w:p>
        </w:tc>
        <w:tc>
          <w:tcPr>
            <w:tcW w:w="1289" w:type="dxa"/>
            <w:tcBorders>
              <w:top w:val="single" w:sz="2" w:space="0" w:color="000000"/>
              <w:left w:val="single" w:sz="2" w:space="0" w:color="000000"/>
              <w:bottom w:val="single" w:sz="2" w:space="0" w:color="000000"/>
            </w:tcBorders>
          </w:tcPr>
          <w:p w:rsidR="004E085F" w:rsidRPr="004E085F" w:rsidRDefault="004E085F" w:rsidP="004E085F">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Unidade</w:t>
            </w:r>
          </w:p>
        </w:tc>
        <w:tc>
          <w:tcPr>
            <w:tcW w:w="1442" w:type="dxa"/>
            <w:tcBorders>
              <w:top w:val="single" w:sz="2" w:space="0" w:color="000000"/>
              <w:left w:val="single" w:sz="2" w:space="0" w:color="000000"/>
              <w:bottom w:val="single" w:sz="2" w:space="0" w:color="000000"/>
            </w:tcBorders>
          </w:tcPr>
          <w:p w:rsidR="004E085F" w:rsidRPr="004E085F" w:rsidRDefault="004E085F" w:rsidP="004E085F">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Unitário</w:t>
            </w:r>
          </w:p>
        </w:tc>
        <w:tc>
          <w:tcPr>
            <w:tcW w:w="1417" w:type="dxa"/>
            <w:tcBorders>
              <w:top w:val="single" w:sz="2" w:space="0" w:color="000000"/>
              <w:left w:val="single" w:sz="2" w:space="0" w:color="000000"/>
              <w:bottom w:val="single" w:sz="2" w:space="0" w:color="000000"/>
              <w:right w:val="single" w:sz="2" w:space="0" w:color="000000"/>
            </w:tcBorders>
          </w:tcPr>
          <w:p w:rsidR="004E085F" w:rsidRPr="004E085F" w:rsidRDefault="004E085F" w:rsidP="004E085F">
            <w:pPr>
              <w:pStyle w:val="Standard"/>
              <w:jc w:val="center"/>
              <w:rPr>
                <w:rFonts w:ascii="Times New Roman" w:hAnsi="Times New Roman" w:cs="Times New Roman"/>
                <w:b/>
                <w:bCs/>
                <w:sz w:val="22"/>
                <w:szCs w:val="22"/>
              </w:rPr>
            </w:pPr>
            <w:r w:rsidRPr="004E085F">
              <w:rPr>
                <w:rFonts w:ascii="Times New Roman" w:hAnsi="Times New Roman" w:cs="Times New Roman"/>
                <w:b/>
                <w:bCs/>
                <w:sz w:val="22"/>
                <w:szCs w:val="22"/>
              </w:rPr>
              <w:t>Total</w:t>
            </w:r>
          </w:p>
        </w:tc>
      </w:tr>
      <w:tr w:rsidR="004E085F" w:rsidRPr="004E085F" w:rsidTr="004E085F">
        <w:tc>
          <w:tcPr>
            <w:tcW w:w="709" w:type="dxa"/>
            <w:tcBorders>
              <w:left w:val="single" w:sz="2" w:space="0" w:color="000000"/>
              <w:bottom w:val="single" w:sz="2" w:space="0" w:color="000000"/>
            </w:tcBorders>
          </w:tcPr>
          <w:p w:rsidR="004E085F" w:rsidRPr="004E085F" w:rsidRDefault="004E085F" w:rsidP="004E085F">
            <w:pPr>
              <w:pStyle w:val="Contedodatabela"/>
              <w:jc w:val="center"/>
              <w:rPr>
                <w:sz w:val="22"/>
                <w:szCs w:val="22"/>
              </w:rPr>
            </w:pPr>
            <w:r w:rsidRPr="004E085F">
              <w:rPr>
                <w:sz w:val="22"/>
                <w:szCs w:val="22"/>
              </w:rPr>
              <w:t>1</w:t>
            </w:r>
          </w:p>
        </w:tc>
        <w:tc>
          <w:tcPr>
            <w:tcW w:w="709" w:type="dxa"/>
            <w:tcBorders>
              <w:left w:val="single" w:sz="2" w:space="0" w:color="000000"/>
              <w:bottom w:val="single" w:sz="2" w:space="0" w:color="000000"/>
            </w:tcBorders>
          </w:tcPr>
          <w:p w:rsidR="004E085F" w:rsidRPr="004E085F" w:rsidRDefault="004E085F" w:rsidP="004E085F">
            <w:pPr>
              <w:pStyle w:val="Contedodatabela"/>
              <w:jc w:val="center"/>
              <w:rPr>
                <w:sz w:val="22"/>
                <w:szCs w:val="22"/>
              </w:rPr>
            </w:pPr>
            <w:r w:rsidRPr="004E085F">
              <w:rPr>
                <w:sz w:val="22"/>
                <w:szCs w:val="22"/>
              </w:rPr>
              <w:t>1</w:t>
            </w:r>
          </w:p>
        </w:tc>
        <w:tc>
          <w:tcPr>
            <w:tcW w:w="2923" w:type="dxa"/>
            <w:tcBorders>
              <w:left w:val="single" w:sz="2" w:space="0" w:color="000000"/>
              <w:bottom w:val="single" w:sz="2" w:space="0" w:color="000000"/>
            </w:tcBorders>
          </w:tcPr>
          <w:p w:rsidR="004E085F" w:rsidRPr="004E085F" w:rsidRDefault="004E085F" w:rsidP="004E085F">
            <w:pPr>
              <w:pStyle w:val="Standard"/>
              <w:rPr>
                <w:rFonts w:ascii="Times New Roman" w:hAnsi="Times New Roman" w:cs="Times New Roman"/>
                <w:sz w:val="22"/>
                <w:szCs w:val="22"/>
              </w:rPr>
            </w:pPr>
            <w:r w:rsidRPr="004E085F">
              <w:rPr>
                <w:rFonts w:ascii="Times New Roman" w:hAnsi="Times New Roman" w:cs="Times New Roman"/>
                <w:sz w:val="22"/>
                <w:szCs w:val="22"/>
              </w:rPr>
              <w:t xml:space="preserve">Base ou sub-base de brita graduada com brita comercial </w:t>
            </w:r>
          </w:p>
        </w:tc>
        <w:tc>
          <w:tcPr>
            <w:tcW w:w="1292" w:type="dxa"/>
            <w:tcBorders>
              <w:left w:val="single" w:sz="2" w:space="0" w:color="000000"/>
              <w:bottom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6,0</w:t>
            </w:r>
          </w:p>
        </w:tc>
        <w:tc>
          <w:tcPr>
            <w:tcW w:w="1289" w:type="dxa"/>
            <w:tcBorders>
              <w:left w:val="single" w:sz="2" w:space="0" w:color="000000"/>
              <w:bottom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M³</w:t>
            </w:r>
          </w:p>
        </w:tc>
        <w:tc>
          <w:tcPr>
            <w:tcW w:w="1442" w:type="dxa"/>
            <w:tcBorders>
              <w:left w:val="single" w:sz="2" w:space="0" w:color="000000"/>
              <w:bottom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R$ 278,9302</w:t>
            </w:r>
          </w:p>
        </w:tc>
        <w:tc>
          <w:tcPr>
            <w:tcW w:w="1417" w:type="dxa"/>
            <w:tcBorders>
              <w:left w:val="single" w:sz="2" w:space="0" w:color="000000"/>
              <w:bottom w:val="single" w:sz="2" w:space="0" w:color="000000"/>
              <w:right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R$ 1.673,58</w:t>
            </w:r>
          </w:p>
        </w:tc>
      </w:tr>
      <w:tr w:rsidR="004E085F" w:rsidRPr="004E085F" w:rsidTr="004E085F">
        <w:tc>
          <w:tcPr>
            <w:tcW w:w="709" w:type="dxa"/>
            <w:tcBorders>
              <w:left w:val="single" w:sz="2" w:space="0" w:color="000000"/>
              <w:bottom w:val="single" w:sz="2" w:space="0" w:color="000000"/>
            </w:tcBorders>
          </w:tcPr>
          <w:p w:rsidR="004E085F" w:rsidRPr="004E085F" w:rsidRDefault="004E085F" w:rsidP="004E085F">
            <w:pPr>
              <w:pStyle w:val="Contedodatabela"/>
              <w:jc w:val="center"/>
              <w:rPr>
                <w:sz w:val="22"/>
                <w:szCs w:val="22"/>
              </w:rPr>
            </w:pPr>
            <w:r w:rsidRPr="004E085F">
              <w:rPr>
                <w:sz w:val="22"/>
                <w:szCs w:val="22"/>
              </w:rPr>
              <w:t>1</w:t>
            </w:r>
          </w:p>
        </w:tc>
        <w:tc>
          <w:tcPr>
            <w:tcW w:w="709" w:type="dxa"/>
            <w:tcBorders>
              <w:left w:val="single" w:sz="2" w:space="0" w:color="000000"/>
              <w:bottom w:val="single" w:sz="2" w:space="0" w:color="000000"/>
            </w:tcBorders>
          </w:tcPr>
          <w:p w:rsidR="004E085F" w:rsidRPr="004E085F" w:rsidRDefault="004E085F" w:rsidP="004E085F">
            <w:pPr>
              <w:pStyle w:val="Contedodatabela"/>
              <w:jc w:val="center"/>
              <w:rPr>
                <w:sz w:val="22"/>
                <w:szCs w:val="22"/>
              </w:rPr>
            </w:pPr>
            <w:r w:rsidRPr="004E085F">
              <w:rPr>
                <w:sz w:val="22"/>
                <w:szCs w:val="22"/>
              </w:rPr>
              <w:t>2</w:t>
            </w:r>
          </w:p>
        </w:tc>
        <w:tc>
          <w:tcPr>
            <w:tcW w:w="2923" w:type="dxa"/>
            <w:tcBorders>
              <w:left w:val="single" w:sz="2" w:space="0" w:color="000000"/>
              <w:bottom w:val="single" w:sz="2" w:space="0" w:color="000000"/>
            </w:tcBorders>
          </w:tcPr>
          <w:p w:rsidR="004E085F" w:rsidRPr="004E085F" w:rsidRDefault="004E085F" w:rsidP="004E085F">
            <w:pPr>
              <w:pStyle w:val="Standard"/>
              <w:rPr>
                <w:rFonts w:ascii="Times New Roman" w:hAnsi="Times New Roman" w:cs="Times New Roman"/>
                <w:sz w:val="22"/>
                <w:szCs w:val="22"/>
              </w:rPr>
            </w:pPr>
            <w:r w:rsidRPr="004E085F">
              <w:rPr>
                <w:rFonts w:ascii="Times New Roman" w:hAnsi="Times New Roman" w:cs="Times New Roman"/>
                <w:sz w:val="22"/>
                <w:szCs w:val="22"/>
              </w:rPr>
              <w:t>Execução de passeio (calçada) ou piso de concreto com concreto moldado in loco, feito em obra, acabamento convencional espessura 6 cm, armado.</w:t>
            </w:r>
          </w:p>
        </w:tc>
        <w:tc>
          <w:tcPr>
            <w:tcW w:w="1292" w:type="dxa"/>
            <w:tcBorders>
              <w:left w:val="single" w:sz="2" w:space="0" w:color="000000"/>
              <w:bottom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200,0</w:t>
            </w:r>
          </w:p>
        </w:tc>
        <w:tc>
          <w:tcPr>
            <w:tcW w:w="1289" w:type="dxa"/>
            <w:tcBorders>
              <w:left w:val="single" w:sz="2" w:space="0" w:color="000000"/>
              <w:bottom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M²</w:t>
            </w:r>
          </w:p>
        </w:tc>
        <w:tc>
          <w:tcPr>
            <w:tcW w:w="1442" w:type="dxa"/>
            <w:tcBorders>
              <w:left w:val="single" w:sz="2" w:space="0" w:color="000000"/>
              <w:bottom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R$ 105,7921</w:t>
            </w:r>
          </w:p>
        </w:tc>
        <w:tc>
          <w:tcPr>
            <w:tcW w:w="1417" w:type="dxa"/>
            <w:tcBorders>
              <w:left w:val="single" w:sz="2" w:space="0" w:color="000000"/>
              <w:bottom w:val="single" w:sz="2" w:space="0" w:color="000000"/>
              <w:right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R$ 21.158,42</w:t>
            </w:r>
          </w:p>
        </w:tc>
      </w:tr>
      <w:tr w:rsidR="004E085F" w:rsidRPr="004E085F" w:rsidTr="004E085F">
        <w:tc>
          <w:tcPr>
            <w:tcW w:w="709" w:type="dxa"/>
            <w:tcBorders>
              <w:left w:val="single" w:sz="2" w:space="0" w:color="000000"/>
              <w:bottom w:val="single" w:sz="4" w:space="0" w:color="auto"/>
            </w:tcBorders>
          </w:tcPr>
          <w:p w:rsidR="004E085F" w:rsidRPr="004E085F" w:rsidRDefault="004E085F" w:rsidP="004E085F">
            <w:pPr>
              <w:pStyle w:val="Contedodatabela"/>
              <w:jc w:val="center"/>
              <w:rPr>
                <w:sz w:val="22"/>
                <w:szCs w:val="22"/>
              </w:rPr>
            </w:pPr>
            <w:r w:rsidRPr="004E085F">
              <w:rPr>
                <w:sz w:val="22"/>
                <w:szCs w:val="22"/>
              </w:rPr>
              <w:t>1</w:t>
            </w:r>
          </w:p>
        </w:tc>
        <w:tc>
          <w:tcPr>
            <w:tcW w:w="709" w:type="dxa"/>
            <w:tcBorders>
              <w:left w:val="single" w:sz="2" w:space="0" w:color="000000"/>
              <w:bottom w:val="single" w:sz="4" w:space="0" w:color="auto"/>
            </w:tcBorders>
          </w:tcPr>
          <w:p w:rsidR="004E085F" w:rsidRPr="004E085F" w:rsidRDefault="004E085F" w:rsidP="004E085F">
            <w:pPr>
              <w:pStyle w:val="Contedodatabela"/>
              <w:jc w:val="center"/>
              <w:rPr>
                <w:sz w:val="22"/>
                <w:szCs w:val="22"/>
              </w:rPr>
            </w:pPr>
            <w:r w:rsidRPr="004E085F">
              <w:rPr>
                <w:sz w:val="22"/>
                <w:szCs w:val="22"/>
              </w:rPr>
              <w:t>3</w:t>
            </w:r>
          </w:p>
        </w:tc>
        <w:tc>
          <w:tcPr>
            <w:tcW w:w="2923" w:type="dxa"/>
            <w:tcBorders>
              <w:left w:val="single" w:sz="2" w:space="0" w:color="000000"/>
              <w:bottom w:val="single" w:sz="4" w:space="0" w:color="auto"/>
            </w:tcBorders>
          </w:tcPr>
          <w:p w:rsidR="004E085F" w:rsidRPr="004E085F" w:rsidRDefault="004E085F" w:rsidP="004E085F">
            <w:pPr>
              <w:pStyle w:val="Standard"/>
              <w:rPr>
                <w:rFonts w:ascii="Times New Roman" w:hAnsi="Times New Roman" w:cs="Times New Roman"/>
                <w:sz w:val="22"/>
                <w:szCs w:val="22"/>
              </w:rPr>
            </w:pPr>
            <w:r w:rsidRPr="004E085F">
              <w:rPr>
                <w:rFonts w:ascii="Times New Roman" w:hAnsi="Times New Roman" w:cs="Times New Roman"/>
                <w:sz w:val="22"/>
                <w:szCs w:val="22"/>
              </w:rPr>
              <w:t xml:space="preserve">Piso </w:t>
            </w:r>
            <w:proofErr w:type="spellStart"/>
            <w:r w:rsidRPr="004E085F">
              <w:rPr>
                <w:rFonts w:ascii="Times New Roman" w:hAnsi="Times New Roman" w:cs="Times New Roman"/>
                <w:sz w:val="22"/>
                <w:szCs w:val="22"/>
              </w:rPr>
              <w:t>podotátil</w:t>
            </w:r>
            <w:proofErr w:type="spellEnd"/>
            <w:r w:rsidRPr="004E085F">
              <w:rPr>
                <w:rFonts w:ascii="Times New Roman" w:hAnsi="Times New Roman" w:cs="Times New Roman"/>
                <w:sz w:val="22"/>
                <w:szCs w:val="22"/>
              </w:rPr>
              <w:t xml:space="preserve"> de alerta ou direcional, de concreto, assentado sobre argamassa. 40x40cm</w:t>
            </w:r>
          </w:p>
        </w:tc>
        <w:tc>
          <w:tcPr>
            <w:tcW w:w="1292" w:type="dxa"/>
            <w:tcBorders>
              <w:left w:val="single" w:sz="2" w:space="0" w:color="000000"/>
              <w:bottom w:val="single" w:sz="4" w:space="0" w:color="auto"/>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21,0</w:t>
            </w:r>
          </w:p>
        </w:tc>
        <w:tc>
          <w:tcPr>
            <w:tcW w:w="1289" w:type="dxa"/>
            <w:tcBorders>
              <w:left w:val="single" w:sz="2" w:space="0" w:color="000000"/>
              <w:bottom w:val="single" w:sz="4" w:space="0" w:color="auto"/>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M²</w:t>
            </w:r>
          </w:p>
        </w:tc>
        <w:tc>
          <w:tcPr>
            <w:tcW w:w="1442" w:type="dxa"/>
            <w:tcBorders>
              <w:left w:val="single" w:sz="2" w:space="0" w:color="000000"/>
              <w:bottom w:val="single" w:sz="4" w:space="0" w:color="auto"/>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R$ 187,7429</w:t>
            </w:r>
          </w:p>
        </w:tc>
        <w:tc>
          <w:tcPr>
            <w:tcW w:w="1417" w:type="dxa"/>
            <w:tcBorders>
              <w:left w:val="single" w:sz="2" w:space="0" w:color="000000"/>
              <w:bottom w:val="single" w:sz="4" w:space="0" w:color="auto"/>
              <w:right w:val="single" w:sz="2" w:space="0" w:color="000000"/>
            </w:tcBorders>
          </w:tcPr>
          <w:p w:rsidR="004E085F" w:rsidRPr="004E085F" w:rsidRDefault="004E085F" w:rsidP="004E085F">
            <w:pPr>
              <w:pStyle w:val="Standard"/>
              <w:jc w:val="right"/>
              <w:rPr>
                <w:rFonts w:ascii="Times New Roman" w:hAnsi="Times New Roman" w:cs="Times New Roman"/>
                <w:sz w:val="22"/>
                <w:szCs w:val="22"/>
              </w:rPr>
            </w:pPr>
            <w:r w:rsidRPr="004E085F">
              <w:rPr>
                <w:rFonts w:ascii="Times New Roman" w:hAnsi="Times New Roman" w:cs="Times New Roman"/>
                <w:sz w:val="22"/>
                <w:szCs w:val="22"/>
              </w:rPr>
              <w:t>R$ 3.942,60</w:t>
            </w:r>
          </w:p>
        </w:tc>
      </w:tr>
      <w:tr w:rsidR="004E085F" w:rsidRPr="004E085F" w:rsidTr="004E085F">
        <w:tc>
          <w:tcPr>
            <w:tcW w:w="709"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Contedodatabela"/>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Contedodatabela"/>
              <w:jc w:val="center"/>
              <w:rPr>
                <w:sz w:val="22"/>
                <w:szCs w:val="22"/>
              </w:rPr>
            </w:pPr>
          </w:p>
        </w:tc>
        <w:tc>
          <w:tcPr>
            <w:tcW w:w="2923"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Standard"/>
              <w:rPr>
                <w:rFonts w:ascii="Times New Roman" w:hAnsi="Times New Roman" w:cs="Times New Roman"/>
                <w:sz w:val="22"/>
                <w:szCs w:val="22"/>
              </w:rPr>
            </w:pPr>
          </w:p>
        </w:tc>
        <w:tc>
          <w:tcPr>
            <w:tcW w:w="1292"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Standard"/>
              <w:jc w:val="right"/>
              <w:rPr>
                <w:rFonts w:ascii="Times New Roman" w:hAnsi="Times New Roman" w:cs="Times New Roman"/>
                <w:sz w:val="22"/>
                <w:szCs w:val="22"/>
              </w:rPr>
            </w:pPr>
          </w:p>
        </w:tc>
        <w:tc>
          <w:tcPr>
            <w:tcW w:w="1289"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Standard"/>
              <w:jc w:val="right"/>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Standard"/>
              <w:jc w:val="right"/>
              <w:rPr>
                <w:rFonts w:ascii="Times New Roman" w:hAnsi="Times New Roman" w:cs="Times New Roman"/>
                <w:b/>
                <w:sz w:val="22"/>
                <w:szCs w:val="22"/>
              </w:rPr>
            </w:pPr>
            <w:r w:rsidRPr="004E085F">
              <w:rPr>
                <w:rFonts w:ascii="Times New Roman" w:hAnsi="Times New Roman" w:cs="Times New Roman"/>
                <w:b/>
                <w:sz w:val="22"/>
                <w:szCs w:val="22"/>
              </w:rPr>
              <w:t>TOTAL</w:t>
            </w:r>
          </w:p>
        </w:tc>
        <w:tc>
          <w:tcPr>
            <w:tcW w:w="1417" w:type="dxa"/>
            <w:tcBorders>
              <w:top w:val="single" w:sz="4" w:space="0" w:color="auto"/>
              <w:left w:val="single" w:sz="4" w:space="0" w:color="auto"/>
              <w:bottom w:val="single" w:sz="4" w:space="0" w:color="auto"/>
              <w:right w:val="single" w:sz="4" w:space="0" w:color="auto"/>
            </w:tcBorders>
          </w:tcPr>
          <w:p w:rsidR="004E085F" w:rsidRPr="004E085F" w:rsidRDefault="004E085F" w:rsidP="004E085F">
            <w:pPr>
              <w:pStyle w:val="Standard"/>
              <w:jc w:val="right"/>
              <w:rPr>
                <w:rFonts w:ascii="Times New Roman" w:hAnsi="Times New Roman" w:cs="Times New Roman"/>
                <w:b/>
                <w:sz w:val="22"/>
                <w:szCs w:val="22"/>
              </w:rPr>
            </w:pPr>
            <w:r w:rsidRPr="004E085F">
              <w:rPr>
                <w:rFonts w:ascii="Times New Roman" w:hAnsi="Times New Roman" w:cs="Times New Roman"/>
                <w:b/>
                <w:sz w:val="22"/>
                <w:szCs w:val="22"/>
              </w:rPr>
              <w:t>R$ 26.774,60</w:t>
            </w:r>
          </w:p>
        </w:tc>
      </w:tr>
    </w:tbl>
    <w:p w:rsidR="00501E90" w:rsidRPr="004E085F" w:rsidRDefault="00501E90">
      <w:pPr>
        <w:pStyle w:val="Standard"/>
        <w:jc w:val="both"/>
        <w:rPr>
          <w:rFonts w:ascii="Times New Roman" w:hAnsi="Times New Roman" w:cs="Times New Roman"/>
          <w:sz w:val="22"/>
          <w:szCs w:val="22"/>
        </w:rPr>
      </w:pPr>
    </w:p>
    <w:p w:rsidR="004E085F" w:rsidRDefault="004E085F" w:rsidP="004E0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conforme Termo de Referência, em horário de expediente, devendo comunicar-se previamente com o fiscal do contrato, para que este acompanhe a entrega.</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2. DA APRESENTAÇÃO DOS ENVELOP</w:t>
      </w:r>
      <w:r w:rsidRPr="004E085F">
        <w:rPr>
          <w:rFonts w:ascii="Times New Roman" w:hAnsi="Times New Roman" w:cs="Times New Roman"/>
          <w:b/>
          <w:bCs/>
          <w:sz w:val="22"/>
          <w:szCs w:val="22"/>
        </w:rPr>
        <w:t>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w:t>
      </w:r>
      <w:r w:rsidRPr="004E085F">
        <w:rPr>
          <w:rFonts w:ascii="Times New Roman" w:hAnsi="Times New Roman" w:cs="Times New Roman"/>
          <w:sz w:val="22"/>
          <w:szCs w:val="22"/>
        </w:rPr>
        <w:t>mo de n° 1 e n° 2, para o que se sugere a seguinte inscrição: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AO MUNICÍPIO DE </w:t>
      </w:r>
      <w:r w:rsidRPr="004E085F">
        <w:rPr>
          <w:rFonts w:ascii="Times New Roman" w:hAnsi="Times New Roman" w:cs="Times New Roman"/>
          <w:sz w:val="22"/>
          <w:szCs w:val="22"/>
        </w:rPr>
        <w:t>VIADUTOS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EDITAL DE PREGÃO Nº 34</w:t>
      </w:r>
      <w:r w:rsidRPr="004E085F">
        <w:rPr>
          <w:rFonts w:ascii="Times New Roman" w:hAnsi="Times New Roman" w:cs="Times New Roman"/>
          <w:sz w:val="22"/>
          <w:szCs w:val="22"/>
        </w:rPr>
        <w:t>/2025</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ENVELOPE Nº 01 – PROPOSTA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PROPONENTE (NOME COMPLETO)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AO MUNICÍPIO DE </w:t>
      </w:r>
      <w:r w:rsidRPr="004E085F">
        <w:rPr>
          <w:rFonts w:ascii="Times New Roman" w:hAnsi="Times New Roman" w:cs="Times New Roman"/>
          <w:sz w:val="22"/>
          <w:szCs w:val="22"/>
        </w:rPr>
        <w:t>VIADUTOS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EDITAL DE PREGÃO Nº 34</w:t>
      </w:r>
      <w:r w:rsidRPr="004E085F">
        <w:rPr>
          <w:rFonts w:ascii="Times New Roman" w:hAnsi="Times New Roman" w:cs="Times New Roman"/>
          <w:sz w:val="22"/>
          <w:szCs w:val="22"/>
        </w:rPr>
        <w:t>/2025</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ENVELOPE Nº 02 – DOCUMENTAÇÃO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PROPONENTE (NOME COMPLETO)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lastRenderedPageBreak/>
        <w:t>3. DA REPRESENTAÇÃO E DO CREDENCIAMENTO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3.1. A licitante deverá apresentar-se para credenciamento junto ao pregoeiro, diretamente, por meio de seu representante </w:t>
      </w:r>
      <w:r w:rsidRPr="004E085F">
        <w:rPr>
          <w:rFonts w:ascii="Times New Roman" w:hAnsi="Times New Roman" w:cs="Times New Roman"/>
          <w:sz w:val="22"/>
          <w:szCs w:val="22"/>
        </w:rPr>
        <w:t>legal, ou através de procurador regularmente constituído, que devidamente identificado e credenciado, será o único admitido a intervir no procedimento licitatório, no interesse da representada.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3.1.1. A identificação será realizada, exclusivamente, através</w:t>
      </w:r>
      <w:r w:rsidRPr="004E085F">
        <w:rPr>
          <w:rFonts w:ascii="Times New Roman" w:hAnsi="Times New Roman" w:cs="Times New Roman"/>
          <w:sz w:val="22"/>
          <w:szCs w:val="22"/>
        </w:rPr>
        <w:t xml:space="preserve"> da apresentação de documento de identidade.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3.2. A documentação referente ao credenciamento de que trata o item 3.1 deverá ser apresentada fora dos envelopes.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3.3. O credenciamento será efetuado da seguinte forma: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a) se representada diretamente, por meio </w:t>
      </w:r>
      <w:r w:rsidRPr="004E085F">
        <w:rPr>
          <w:rFonts w:ascii="Times New Roman" w:hAnsi="Times New Roman" w:cs="Times New Roman"/>
          <w:sz w:val="22"/>
          <w:szCs w:val="22"/>
        </w:rPr>
        <w:t>de dirigente, proprietário, sócio ou assemelhado, deverá apresentar: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a.1) cópia do respectivo Estatuto ou Contrato Social em vigor, devidamente registrado;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a.2) documento de eleição de seus administradores, em se tratando de sociedade comercial ou de socie</w:t>
      </w:r>
      <w:r w:rsidRPr="004E085F">
        <w:rPr>
          <w:rFonts w:ascii="Times New Roman" w:hAnsi="Times New Roman" w:cs="Times New Roman"/>
          <w:sz w:val="22"/>
          <w:szCs w:val="22"/>
        </w:rPr>
        <w:t>dade por ações;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a.3) inscrição do ato constitutivo, acompanhado de prova de diretoria em exercício, no caso de sociedade civil;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a.4) decreto de autorização, no qual estejam expressos seus poderes para exercer direitos e assumir obrigações em decorrência de</w:t>
      </w:r>
      <w:r w:rsidRPr="004E085F">
        <w:rPr>
          <w:rFonts w:ascii="Times New Roman" w:hAnsi="Times New Roman" w:cs="Times New Roman"/>
          <w:sz w:val="22"/>
          <w:szCs w:val="22"/>
        </w:rPr>
        <w:t xml:space="preserve"> tal investidura e para prática de os demais atos inerentes ao certame, em se tratando de empresa ou sociedade estrangeira em funcionamento no País;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a.5) registro comercial, se empresa individual.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se representada por procurador, deverá apresentar: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b.1) </w:t>
      </w:r>
      <w:r w:rsidRPr="004E085F">
        <w:rPr>
          <w:rFonts w:ascii="Times New Roman" w:hAnsi="Times New Roman" w:cs="Times New Roman"/>
          <w:sz w:val="22"/>
          <w:szCs w:val="22"/>
        </w:rPr>
        <w:t>instrumento público ou particular de procuração, este com a firma do outorgante reconhecida, em que conste os requisitos mínimos previstos no art. 654, § 1º, do Código Civil, em especial o nome da empresa outorgante e de todas as pessoas com poderes para a</w:t>
      </w:r>
      <w:r w:rsidRPr="004E085F">
        <w:rPr>
          <w:rFonts w:ascii="Times New Roman" w:hAnsi="Times New Roman" w:cs="Times New Roman"/>
          <w:sz w:val="22"/>
          <w:szCs w:val="22"/>
        </w:rPr>
        <w:t xml:space="preserve"> outorga de procuração, o nome do outorgado e a indicação de amplos poderes para dar lance(s) em licitação pública; ou</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b.2) carta de credenciamento outorgado pelos representantes legais da licitante, comprovando a existência dos necessários poderes para fo</w:t>
      </w:r>
      <w:r w:rsidRPr="004E085F">
        <w:rPr>
          <w:rFonts w:ascii="Times New Roman" w:hAnsi="Times New Roman" w:cs="Times New Roman"/>
          <w:sz w:val="22"/>
          <w:szCs w:val="22"/>
        </w:rPr>
        <w:t xml:space="preserve">rmulação de propostas e para prática de os demais atos inerentes ao certame.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Observação</w:t>
      </w:r>
      <w:r w:rsidRPr="004E085F">
        <w:rPr>
          <w:rFonts w:ascii="Times New Roman" w:hAnsi="Times New Roman" w:cs="Times New Roman"/>
          <w:sz w:val="22"/>
          <w:szCs w:val="22"/>
        </w:rPr>
        <w:t xml:space="preserve"> 2: Caso o contrato social ou o estatuto determinem que mais de uma pessoa deva assinar a carta de credenciamento para o representante da empresa, a falta de qualquer uma invalida o documento para os fins deste procedimento licitatório.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3.4. Para exercer o</w:t>
      </w:r>
      <w:r w:rsidRPr="004E085F">
        <w:rPr>
          <w:rFonts w:ascii="Times New Roman" w:hAnsi="Times New Roman" w:cs="Times New Roman"/>
          <w:sz w:val="22"/>
          <w:szCs w:val="22"/>
        </w:rPr>
        <w:t>s direitos de ofertar lances e/ou manifestar intenção de recorrer, é obrigatória a licitante fazer-se representar em todas as sessões públicas referentes à licitação.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3.5. A empresa para se utilizar dos benefícios previstos nos art. 42 a 45 da Lei Compleme</w:t>
      </w:r>
      <w:r w:rsidRPr="004E085F">
        <w:rPr>
          <w:rFonts w:ascii="Times New Roman" w:hAnsi="Times New Roman" w:cs="Times New Roman"/>
          <w:sz w:val="22"/>
          <w:szCs w:val="22"/>
        </w:rPr>
        <w:t>ntar n.º 123, de 14 de dezembro de 2006, deverá apresentar, declaração, firmada por contador ou representante legal da empresa, ou qualquer outro documento oficial que comprove que se enquadra como microempresa ou empresa de pequeno porte, além de todos os</w:t>
      </w:r>
      <w:r w:rsidRPr="004E085F">
        <w:rPr>
          <w:rFonts w:ascii="Times New Roman" w:hAnsi="Times New Roman" w:cs="Times New Roman"/>
          <w:sz w:val="22"/>
          <w:szCs w:val="22"/>
        </w:rPr>
        <w:t xml:space="preserve"> documentos previstos neste edital.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w:t>
      </w:r>
      <w:r w:rsidRPr="004E085F">
        <w:rPr>
          <w:rFonts w:ascii="Times New Roman" w:hAnsi="Times New Roman" w:cs="Times New Roman"/>
          <w:sz w:val="22"/>
          <w:szCs w:val="22"/>
        </w:rPr>
        <w:t>lementar 123, de 14 de dezembro de 2006, disciplinados nos itens 6.15 a 6.18 e 7.3, deste edital, conforme o disposto no art. 34, da Lei 11.488, de 15 de junho de 2007, desde que também apresentem, fora dos envelopes, no momento do credenciamento, declaraç</w:t>
      </w:r>
      <w:r w:rsidRPr="004E085F">
        <w:rPr>
          <w:rFonts w:ascii="Times New Roman" w:hAnsi="Times New Roman" w:cs="Times New Roman"/>
          <w:sz w:val="22"/>
          <w:szCs w:val="22"/>
        </w:rPr>
        <w:t>ão firmada por contador ou representante legal, ou qualquer outro documento oficial que comprove que se enquadra como beneficiária, além de todos os documentos previstos neste edital.</w:t>
      </w:r>
    </w:p>
    <w:p w:rsidR="00501E90" w:rsidRDefault="00501E90">
      <w:pPr>
        <w:pStyle w:val="Standard"/>
        <w:spacing w:line="276" w:lineRule="auto"/>
        <w:jc w:val="both"/>
        <w:rPr>
          <w:rFonts w:ascii="Times New Roman" w:hAnsi="Times New Roman" w:cs="Times New Roman"/>
          <w:sz w:val="22"/>
          <w:szCs w:val="22"/>
        </w:rPr>
      </w:pPr>
    </w:p>
    <w:p w:rsidR="004E085F" w:rsidRPr="004E085F" w:rsidRDefault="004E085F">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4. DO RECEBIMENTO E ABERTURA DOS ENVELOPES: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4.1. No dia, hora e local, </w:t>
      </w:r>
      <w:r w:rsidRPr="004E085F">
        <w:rPr>
          <w:rFonts w:ascii="Times New Roman" w:hAnsi="Times New Roman" w:cs="Times New Roman"/>
          <w:sz w:val="22"/>
          <w:szCs w:val="22"/>
        </w:rPr>
        <w:t>mencionados no preâmbulo deste edital, na presença das licitantes e demais pessoas presentes à sessão pública do pregão, o pregoeiro, inicialmente, receberá os envelopes nº s 01 – PROPOSTA e 02 – DOCUMENTAÇÃO.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4.2. Uma vez encerrado o prazo para a entrega </w:t>
      </w:r>
      <w:r w:rsidRPr="004E085F">
        <w:rPr>
          <w:rFonts w:ascii="Times New Roman" w:hAnsi="Times New Roman" w:cs="Times New Roman"/>
          <w:sz w:val="22"/>
          <w:szCs w:val="22"/>
        </w:rPr>
        <w:t xml:space="preserve">dos envelopes acima referidos, não será aceita a participação </w:t>
      </w:r>
      <w:r w:rsidRPr="004E085F">
        <w:rPr>
          <w:rFonts w:ascii="Times New Roman" w:hAnsi="Times New Roman" w:cs="Times New Roman"/>
          <w:sz w:val="22"/>
          <w:szCs w:val="22"/>
        </w:rPr>
        <w:lastRenderedPageBreak/>
        <w:t>de nenhuma licitante retardatária.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4.3. O pregoeiro realizará o credenciamento das interessadas, as quais deverão: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comprovar, por meio de instrumento próprio, poderes para formulação de ofert</w:t>
      </w:r>
      <w:r w:rsidRPr="004E085F">
        <w:rPr>
          <w:rFonts w:ascii="Times New Roman" w:hAnsi="Times New Roman" w:cs="Times New Roman"/>
          <w:sz w:val="22"/>
          <w:szCs w:val="22"/>
        </w:rPr>
        <w:t>as e lances verbais, bem como para a prática dos demais atos do certame;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apresentar, ainda, declaração de que cumprem plenamente os requisitos de habilitação.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5. DA PROPOSTA DE PREÇO: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5.1. A proposta, cujo prazo de validade é fixado pela Administração em </w:t>
      </w:r>
      <w:r w:rsidR="004E085F" w:rsidRPr="004E085F">
        <w:rPr>
          <w:rFonts w:ascii="Times New Roman" w:hAnsi="Times New Roman" w:cs="Times New Roman"/>
          <w:sz w:val="22"/>
          <w:szCs w:val="22"/>
        </w:rPr>
        <w:t xml:space="preserve">60 </w:t>
      </w:r>
      <w:r w:rsidRPr="004E085F">
        <w:rPr>
          <w:rFonts w:ascii="Times New Roman" w:hAnsi="Times New Roman" w:cs="Times New Roman"/>
          <w:sz w:val="22"/>
          <w:szCs w:val="22"/>
        </w:rPr>
        <w:t>dias úteis, deverá ser apresentada em folhas sequencialmente rubricadas, sendo a última datada e assinada pelo representante legal da empresa, ser redigida em l</w:t>
      </w:r>
      <w:r w:rsidRPr="004E085F">
        <w:rPr>
          <w:rFonts w:ascii="Times New Roman" w:hAnsi="Times New Roman" w:cs="Times New Roman"/>
          <w:sz w:val="22"/>
          <w:szCs w:val="22"/>
        </w:rPr>
        <w:t>inguagem clara, sem rasuras, ressalvas ou entrelinhas, e deverá conter: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razão social da empresa;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descrição completa do produto ofertado, marca, referências e demais dados técnicos;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preço unitário líquido, indicado em moeda nacional, onde deverão e</w:t>
      </w:r>
      <w:r w:rsidRPr="004E085F">
        <w:rPr>
          <w:rFonts w:ascii="Times New Roman" w:hAnsi="Times New Roman" w:cs="Times New Roman"/>
          <w:sz w:val="22"/>
          <w:szCs w:val="22"/>
        </w:rPr>
        <w:t>star incluídas quaisquer vantagens, abatimentos, impostos, taxas e contribuições sociais, obrigações trabalhistas, previdenciárias, fiscais e comerciais, que eventualmente incidam sobre a operação ou, ainda, despesas com transporte ou terceiros, que correr</w:t>
      </w:r>
      <w:r w:rsidRPr="004E085F">
        <w:rPr>
          <w:rFonts w:ascii="Times New Roman" w:hAnsi="Times New Roman" w:cs="Times New Roman"/>
          <w:sz w:val="22"/>
          <w:szCs w:val="22"/>
        </w:rPr>
        <w:t>ão por conta da licitante vencedora.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sz w:val="22"/>
          <w:szCs w:val="22"/>
        </w:rPr>
      </w:pPr>
      <w:r w:rsidRPr="004E085F">
        <w:rPr>
          <w:rFonts w:ascii="Times New Roman" w:hAnsi="Times New Roman" w:cs="Times New Roman"/>
          <w:b/>
          <w:sz w:val="22"/>
          <w:szCs w:val="22"/>
        </w:rPr>
        <w:t xml:space="preserve">6. DO </w:t>
      </w:r>
      <w:r w:rsidRPr="004E085F">
        <w:rPr>
          <w:rFonts w:ascii="Times New Roman" w:hAnsi="Times New Roman" w:cs="Times New Roman"/>
          <w:b/>
          <w:sz w:val="22"/>
          <w:szCs w:val="22"/>
        </w:rPr>
        <w:t>JULGAMENTO DAS PROPOSTAS: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w:t>
      </w:r>
      <w:r w:rsidRPr="004E085F">
        <w:rPr>
          <w:rFonts w:ascii="Times New Roman" w:hAnsi="Times New Roman" w:cs="Times New Roman"/>
          <w:sz w:val="22"/>
          <w:szCs w:val="22"/>
        </w:rPr>
        <w:t>r da autora da proposta classificada em segundo lugar, até a proclamação da vencedora.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6.2. Caso duas ou mais propostas iniciais apresentem preços iguais, será realizado sorteio para determinação da ordem de oferta dos lances.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6.3. A oferta dos lances deve</w:t>
      </w:r>
      <w:r w:rsidRPr="004E085F">
        <w:rPr>
          <w:rFonts w:ascii="Times New Roman" w:hAnsi="Times New Roman" w:cs="Times New Roman"/>
          <w:sz w:val="22"/>
          <w:szCs w:val="22"/>
        </w:rPr>
        <w:t>rá ser efetuada no momento em que for conferida a palavra à licitante, obedecida a ordem prevista nos itens 6.1 e 6.2.</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6.3.1. Dada a palavra a licitante, esta disporá de 30 s (trinta segundos) para apresentar nova proposta.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6.4. É vedada a oferta de lance </w:t>
      </w:r>
      <w:r w:rsidRPr="004E085F">
        <w:rPr>
          <w:rFonts w:ascii="Times New Roman" w:hAnsi="Times New Roman" w:cs="Times New Roman"/>
          <w:sz w:val="22"/>
          <w:szCs w:val="22"/>
        </w:rPr>
        <w:t>com vista ao empate.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6.5. Não poderá haver desistência dos lances já ofertados, sujeitando-se a proponente desistente às penalidades constantes neste edital.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6.6. O desinteresse em apresentar lance verbal, quando convocada pelo pregoeiro, implicará na excl</w:t>
      </w:r>
      <w:r w:rsidRPr="004E085F">
        <w:rPr>
          <w:rFonts w:ascii="Times New Roman" w:hAnsi="Times New Roman" w:cs="Times New Roman"/>
          <w:sz w:val="22"/>
          <w:szCs w:val="22"/>
        </w:rPr>
        <w:t>usão da licitante da etapa competitiva e, consequentemente, no impedimento de apresentar novos lances, sendo mantido o último preço apresentado pela mesma, que será considerado para efeito de ordenação das propostas.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6.7. Caso não seja ofertado nenhum lanc</w:t>
      </w:r>
      <w:r w:rsidRPr="004E085F">
        <w:rPr>
          <w:rFonts w:ascii="Times New Roman" w:hAnsi="Times New Roman" w:cs="Times New Roman"/>
          <w:sz w:val="22"/>
          <w:szCs w:val="22"/>
        </w:rPr>
        <w:t>e verbal, será verificada a conformidade entre a proposta escrita de menor preço unitário e o valor estimado para a contratação, podendo o pregoeiro negociar diretamente com a proponente para que seja obtido preço melhor.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6.8. O encerramento da etapa compe</w:t>
      </w:r>
      <w:r w:rsidRPr="004E085F">
        <w:rPr>
          <w:rFonts w:ascii="Times New Roman" w:hAnsi="Times New Roman" w:cs="Times New Roman"/>
          <w:sz w:val="22"/>
          <w:szCs w:val="22"/>
        </w:rPr>
        <w:t>titiva dar-se-á quando, convocadas pelo pregoeiro, as licitantes manifestarem seu desinteresse em apresentar novos lances.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6.9. Encerrada a etapa competitiva e ordenadas as ofertas, de acordo com o menor preço apresentado, o pregoeiro verificará a aceitabi</w:t>
      </w:r>
      <w:r w:rsidRPr="004E085F">
        <w:rPr>
          <w:rFonts w:ascii="Times New Roman" w:hAnsi="Times New Roman" w:cs="Times New Roman"/>
          <w:sz w:val="22"/>
          <w:szCs w:val="22"/>
        </w:rPr>
        <w:t>lidade da proposta de valor mais baixo, comparando-a com os valores consignados em planilha de custos, decidindo motivadamente a respeito.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6.10. A classificação dar-se-á pela ordem crescente de preços propostos e aceitáveis. Será declarada vencedora a lici</w:t>
      </w:r>
      <w:r w:rsidRPr="004E085F">
        <w:rPr>
          <w:rFonts w:ascii="Times New Roman" w:hAnsi="Times New Roman" w:cs="Times New Roman"/>
          <w:sz w:val="22"/>
          <w:szCs w:val="22"/>
        </w:rPr>
        <w:t xml:space="preserve">tante que ofertar o menor preço unitário, desde que a proposta tenha sido apresentada de acordo com as especificações deste edital e seja compatível com o preço de mercado.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6.11. Serão desclassificadas as propostas que: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lastRenderedPageBreak/>
        <w:t xml:space="preserve">a) não atenderem às exigências </w:t>
      </w:r>
      <w:r w:rsidRPr="004E085F">
        <w:rPr>
          <w:rFonts w:ascii="Times New Roman" w:hAnsi="Times New Roman" w:cs="Times New Roman"/>
          <w:sz w:val="22"/>
          <w:szCs w:val="22"/>
        </w:rPr>
        <w:t>contidas no objeto desta licitação;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forem omissas em pontos essenciais, de modo a ensejar dúvidas;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afrontem qualquer dispositivo legal vigente, bem como as que não atenderem aos requisitos do item 5;</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contiverem opções de preços alternativos ou que</w:t>
      </w:r>
      <w:r w:rsidRPr="004E085F">
        <w:rPr>
          <w:rFonts w:ascii="Times New Roman" w:hAnsi="Times New Roman" w:cs="Times New Roman"/>
          <w:sz w:val="22"/>
          <w:szCs w:val="22"/>
        </w:rPr>
        <w:t xml:space="preserve"> apresentarem preços manifestamente inexequíveis.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w:t>
      </w:r>
      <w:r w:rsidRPr="004E085F">
        <w:rPr>
          <w:rFonts w:ascii="Times New Roman" w:hAnsi="Times New Roman" w:cs="Times New Roman"/>
          <w:sz w:val="22"/>
          <w:szCs w:val="22"/>
        </w:rPr>
        <w:t xml:space="preserve"> o instrumento convocatório.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6.12. Não serão consideradas, para julgamento das propostas, vantagens não previstas no edital.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6.13. Encerrada a sessão de lances, será verificada a ocorrência do empate ficto, previsto no art. 44, § 2º, da Lei Complementar 12</w:t>
      </w:r>
      <w:r w:rsidRPr="004E085F">
        <w:rPr>
          <w:rFonts w:ascii="Times New Roman" w:hAnsi="Times New Roman" w:cs="Times New Roman"/>
          <w:sz w:val="22"/>
          <w:szCs w:val="22"/>
        </w:rPr>
        <w:t xml:space="preserve">3/2006, sendo assegurada, como critério do desempate, preferência de contratação para as microempresas, as empresas de pequeno porte e as cooperativas que atenderem ao item </w:t>
      </w:r>
      <w:proofErr w:type="gramStart"/>
      <w:r w:rsidRPr="004E085F">
        <w:rPr>
          <w:rFonts w:ascii="Times New Roman" w:hAnsi="Times New Roman" w:cs="Times New Roman"/>
          <w:sz w:val="22"/>
          <w:szCs w:val="22"/>
        </w:rPr>
        <w:t>3.5.,</w:t>
      </w:r>
      <w:proofErr w:type="gramEnd"/>
      <w:r w:rsidRPr="004E085F">
        <w:rPr>
          <w:rFonts w:ascii="Times New Roman" w:hAnsi="Times New Roman" w:cs="Times New Roman"/>
          <w:sz w:val="22"/>
          <w:szCs w:val="22"/>
        </w:rPr>
        <w:t xml:space="preserve"> deste edital.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6.13.1. Entende-se como empate ficto aquelas situações em que a</w:t>
      </w:r>
      <w:r w:rsidRPr="004E085F">
        <w:rPr>
          <w:rFonts w:ascii="Times New Roman" w:hAnsi="Times New Roman" w:cs="Times New Roman"/>
          <w:sz w:val="22"/>
          <w:szCs w:val="22"/>
        </w:rPr>
        <w:t>s propostas apresentadas pela microempresa e pela empresa de pequeno porte, bem como pela cooperativa, sejam superiores em até 5% (cinco por cento) à proposta de menor valor.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6.14. Ocorrendo o empate, na forma do item anterior, proceder-se-á da seguinte fo</w:t>
      </w:r>
      <w:r w:rsidRPr="004E085F">
        <w:rPr>
          <w:rFonts w:ascii="Times New Roman" w:hAnsi="Times New Roman" w:cs="Times New Roman"/>
          <w:sz w:val="22"/>
          <w:szCs w:val="22"/>
        </w:rPr>
        <w:t>rma: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w:t>
      </w:r>
      <w:r w:rsidRPr="004E085F">
        <w:rPr>
          <w:rFonts w:ascii="Times New Roman" w:hAnsi="Times New Roman" w:cs="Times New Roman"/>
          <w:sz w:val="22"/>
          <w:szCs w:val="22"/>
        </w:rPr>
        <w:t>erá declarada vencedora do certame.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w:t>
      </w:r>
      <w:r w:rsidRPr="004E085F">
        <w:rPr>
          <w:rFonts w:ascii="Times New Roman" w:hAnsi="Times New Roman" w:cs="Times New Roman"/>
          <w:sz w:val="22"/>
          <w:szCs w:val="22"/>
        </w:rPr>
        <w:t>croempresas, empresas de pequeno porte ou cooperativas remanescentes, que se enquadrarem na hipótese do item 6.13.1 deste edital, a apresentação de nova proposta, no prazo previsto na alínea a deste item.</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6.15. Se nenhuma microempresa, empresa de pequeno p</w:t>
      </w:r>
      <w:r w:rsidRPr="004E085F">
        <w:rPr>
          <w:rFonts w:ascii="Times New Roman" w:hAnsi="Times New Roman" w:cs="Times New Roman"/>
          <w:sz w:val="22"/>
          <w:szCs w:val="22"/>
        </w:rPr>
        <w:t>orte ou cooperativa, satisfizer as exigências do item 6.14 deste edital, será declarado vencedor do certame o licitante detentor da proposta originariamente de menor valor.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6.18. O disposto nos itens 6.13 a 6.14, deste edital, não se aplica às hipóteses em</w:t>
      </w:r>
      <w:r w:rsidRPr="004E085F">
        <w:rPr>
          <w:rFonts w:ascii="Times New Roman" w:hAnsi="Times New Roman" w:cs="Times New Roman"/>
          <w:sz w:val="22"/>
          <w:szCs w:val="22"/>
        </w:rPr>
        <w:t xml:space="preserve"> que a proposta de menor valor inicial tiver sido apresentado por microempresa, empresa de pequeno porte ou cooperativa.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6.19. Da sessão pública do pregão será lavrada ata circunstanciada, contendo, sem prejuízo de outros, o registro das licitantes credenc</w:t>
      </w:r>
      <w:r w:rsidRPr="004E085F">
        <w:rPr>
          <w:rFonts w:ascii="Times New Roman" w:hAnsi="Times New Roman" w:cs="Times New Roman"/>
          <w:sz w:val="22"/>
          <w:szCs w:val="22"/>
        </w:rPr>
        <w:t>iadas, as propostas escritas e verbais apresentadas, na ordem de classificação, a análise da documentação exigida para habilitação e os recursos interpostos.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6.20. A sessão pública não será suspensa, salvo motivo excepcional, devendo todas e quaisquer info</w:t>
      </w:r>
      <w:r w:rsidRPr="004E085F">
        <w:rPr>
          <w:rFonts w:ascii="Times New Roman" w:hAnsi="Times New Roman" w:cs="Times New Roman"/>
          <w:sz w:val="22"/>
          <w:szCs w:val="22"/>
        </w:rPr>
        <w:t>rmações acerca do objeto serem esclarecidas previamente junto ao setor de Licitações deste Município.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6.21. Caso haja necessidade de adiamento da sessão pública, será marcada nova data para continuação dos trabalhos, devendo ficar intimadas, no mesmo ato, </w:t>
      </w:r>
      <w:r w:rsidRPr="004E085F">
        <w:rPr>
          <w:rFonts w:ascii="Times New Roman" w:hAnsi="Times New Roman" w:cs="Times New Roman"/>
          <w:sz w:val="22"/>
          <w:szCs w:val="22"/>
        </w:rPr>
        <w:t>as licitantes presentes.</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7. DOCUMENTOS DE HABILITAÇÃO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Para fins de habilitação neste pregão, a licitante deverá apresentar, dentro do ENVELOPE Nº 02, os seguintes documentos:</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7.1. HABILITAÇÃO JURÍDICA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cópia do registro comer</w:t>
      </w:r>
      <w:r w:rsidRPr="004E085F">
        <w:rPr>
          <w:rFonts w:ascii="Times New Roman" w:hAnsi="Times New Roman" w:cs="Times New Roman"/>
          <w:sz w:val="22"/>
          <w:szCs w:val="22"/>
        </w:rPr>
        <w:t>cial, no caso de empresa individual;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w:t>
      </w:r>
      <w:r w:rsidRPr="004E085F">
        <w:rPr>
          <w:rFonts w:ascii="Times New Roman" w:hAnsi="Times New Roman" w:cs="Times New Roman"/>
          <w:sz w:val="22"/>
          <w:szCs w:val="22"/>
        </w:rPr>
        <w:t>stradores;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7.2. HABILIT</w:t>
      </w:r>
      <w:r w:rsidRPr="004E085F">
        <w:rPr>
          <w:rFonts w:ascii="Times New Roman" w:hAnsi="Times New Roman" w:cs="Times New Roman"/>
          <w:b/>
          <w:bCs/>
          <w:sz w:val="22"/>
          <w:szCs w:val="22"/>
        </w:rPr>
        <w:t>AÇÃO FISCAL, SOCIAL E TRABALHISTA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comprovante de inscrição no Cadastro de Pessoas Físicas (CPF) ou no Cadastro Nacional da Pessoa Jurídica (CNPJ);</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b) comprovante de inscrição no cadastro de contribuintes estadual e/ou municipal, se houver, relativo ao </w:t>
      </w:r>
      <w:r w:rsidRPr="004E085F">
        <w:rPr>
          <w:rFonts w:ascii="Times New Roman" w:hAnsi="Times New Roman" w:cs="Times New Roman"/>
          <w:sz w:val="22"/>
          <w:szCs w:val="22"/>
        </w:rPr>
        <w:t>domicílio ou sede do licitante, pertinente ao seu ramo de atividade e compatível com o objeto contratual;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prova de regularidade perante a Fazenda federal, estadual e municipal do domicílio ou sede do licitante;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prova de regularidade relativa à Seguri</w:t>
      </w:r>
      <w:r w:rsidRPr="004E085F">
        <w:rPr>
          <w:rFonts w:ascii="Times New Roman" w:hAnsi="Times New Roman" w:cs="Times New Roman"/>
          <w:sz w:val="22"/>
          <w:szCs w:val="22"/>
        </w:rPr>
        <w:t>dade Social e ao FGTS, que demonstre cumprimento dos encargos sociais instituídos por lei;</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 prova de regularidade perante a Justiça do Trabalho;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f) declaração de cumprimento do disposto no inciso XXXIII do </w:t>
      </w:r>
      <w:r w:rsidR="004E085F">
        <w:rPr>
          <w:rFonts w:ascii="Times New Roman" w:hAnsi="Times New Roman" w:cs="Times New Roman"/>
          <w:sz w:val="22"/>
          <w:szCs w:val="22"/>
        </w:rPr>
        <w:t>art. 7º da Constituição Federal,</w:t>
      </w:r>
      <w:r w:rsidRPr="004E085F">
        <w:rPr>
          <w:rFonts w:ascii="Times New Roman" w:hAnsi="Times New Roman" w:cs="Times New Roman"/>
          <w:sz w:val="22"/>
          <w:szCs w:val="22"/>
        </w:rPr>
        <w:t xml:space="preserve"> conforme o mode</w:t>
      </w:r>
      <w:r w:rsidRPr="004E085F">
        <w:rPr>
          <w:rFonts w:ascii="Times New Roman" w:hAnsi="Times New Roman" w:cs="Times New Roman"/>
          <w:sz w:val="22"/>
          <w:szCs w:val="22"/>
        </w:rPr>
        <w:t>lo do Decreto Federal n° 4.358/2002.</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7.3. HABILITAÇÃO ECONÔMICO-FINANCEIRA: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7.4.1 </w:t>
      </w:r>
      <w:r w:rsidRPr="004E085F">
        <w:rPr>
          <w:rFonts w:ascii="Times New Roman" w:hAnsi="Times New Roman" w:cs="Times New Roman"/>
          <w:sz w:val="22"/>
          <w:szCs w:val="22"/>
        </w:rPr>
        <w:t xml:space="preserve">Após a entrega dos documentos para habilitação, não será permitida a substituição ou a apresentação de novos documentos, salvo em sede de diligência, para: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complementação de informações acerca dos documentos já apresentados pelos licitantes e desde que</w:t>
      </w:r>
      <w:r w:rsidRPr="004E085F">
        <w:rPr>
          <w:rFonts w:ascii="Times New Roman" w:hAnsi="Times New Roman" w:cs="Times New Roman"/>
          <w:sz w:val="22"/>
          <w:szCs w:val="22"/>
        </w:rPr>
        <w:t xml:space="preserve"> necessária para apurar fatos existentes à época da abertura do certame;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atualização de documentos cuja validade tenha expirado após a data de recebimento das propostas.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7.4.2 Na análise dos documentos de habilitação, a comissão de licitação poderá san</w:t>
      </w:r>
      <w:r w:rsidRPr="004E085F">
        <w:rPr>
          <w:rFonts w:ascii="Times New Roman" w:hAnsi="Times New Roman" w:cs="Times New Roman"/>
          <w:sz w:val="22"/>
          <w:szCs w:val="22"/>
        </w:rPr>
        <w:t xml:space="preserve">ar erros ou falhas que não alterem a substância dos documentos e sua validade jurídica, mediante despacho fundamentado registrado e acessível a todos, atribuindo-lhes eficácia para fins de habilitação e classificação. </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8. GARANTIA DE PROPOSTA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8.1 Devido </w:t>
      </w:r>
      <w:proofErr w:type="spellStart"/>
      <w:r w:rsidRPr="004E085F">
        <w:rPr>
          <w:rFonts w:ascii="Times New Roman" w:hAnsi="Times New Roman" w:cs="Times New Roman"/>
          <w:sz w:val="22"/>
          <w:szCs w:val="22"/>
        </w:rPr>
        <w:t>a</w:t>
      </w:r>
      <w:proofErr w:type="spellEnd"/>
      <w:r w:rsidRPr="004E085F">
        <w:rPr>
          <w:rFonts w:ascii="Times New Roman" w:hAnsi="Times New Roman" w:cs="Times New Roman"/>
          <w:sz w:val="22"/>
          <w:szCs w:val="22"/>
        </w:rPr>
        <w:t xml:space="preserve"> baixa complexidade dos itens não será exigida garantia da proposta.</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9. VEDAÇÕES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9.1 Não poderão disputar licitação ou participar da execução de contrato, direta ou indiretamente: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pessoa física ou jurídica que se encontre, ao tempo da licitação, imposs</w:t>
      </w:r>
      <w:r w:rsidRPr="004E085F">
        <w:rPr>
          <w:rFonts w:ascii="Times New Roman" w:hAnsi="Times New Roman" w:cs="Times New Roman"/>
          <w:sz w:val="22"/>
          <w:szCs w:val="22"/>
        </w:rPr>
        <w:t>ibilitada de participar da licitação em decorrência de sanção que lhe foi imposta;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w:t>
      </w:r>
      <w:r w:rsidRPr="004E085F">
        <w:rPr>
          <w:rFonts w:ascii="Times New Roman" w:hAnsi="Times New Roman" w:cs="Times New Roman"/>
          <w:sz w:val="22"/>
          <w:szCs w:val="22"/>
        </w:rPr>
        <w:t>co que desempenhe função na licitação ou atue na fiscalização ou na gestão do contrato, ou que deles seja cônjuge, companheiro ou parente em linha reta, colateral ou por afinidade, até o terceiro grau;</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empresas controladoras, controladas ou coligadas, n</w:t>
      </w:r>
      <w:r w:rsidRPr="004E085F">
        <w:rPr>
          <w:rFonts w:ascii="Times New Roman" w:hAnsi="Times New Roman" w:cs="Times New Roman"/>
          <w:sz w:val="22"/>
          <w:szCs w:val="22"/>
        </w:rPr>
        <w:t>os termos da Lei nº 6.404, de 15 de dezembro de 1976, concorrendo entre si;</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w:t>
      </w:r>
      <w:r w:rsidRPr="004E085F">
        <w:rPr>
          <w:rFonts w:ascii="Times New Roman" w:hAnsi="Times New Roman" w:cs="Times New Roman"/>
          <w:sz w:val="22"/>
          <w:szCs w:val="22"/>
        </w:rPr>
        <w:t>ntil, por submissão de trabalhadores a condições análogas às de escravo ou por contratação de adolescentes nos casos vedados pela legislação trabalhista;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 agente público do órgão licitante, devendo ser observadas as situações que possam configurar confli</w:t>
      </w:r>
      <w:r w:rsidRPr="004E085F">
        <w:rPr>
          <w:rFonts w:ascii="Times New Roman" w:hAnsi="Times New Roman" w:cs="Times New Roman"/>
          <w:sz w:val="22"/>
          <w:szCs w:val="22"/>
        </w:rPr>
        <w:t>to de interesses no exercício ou após o exercício do cargo ou emprego, nos termos da legislação que disciplina a matéria.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9.2. O impedimento de que trata a alínea “a” do item 9.1, supra, será também aplicado ao licitante que atue em substituição a outra pe</w:t>
      </w:r>
      <w:r w:rsidRPr="004E085F">
        <w:rPr>
          <w:rFonts w:ascii="Times New Roman" w:hAnsi="Times New Roman" w:cs="Times New Roman"/>
          <w:sz w:val="22"/>
          <w:szCs w:val="22"/>
        </w:rPr>
        <w:t>ssoa, física ou jurídica, com o intuito de burlar a efetividade da sanção a ela aplicada, inclusive a sua controladora, controlada ou coligada, desde que devidamente comprovado o ilícito ou a utilização fraudulenta da personalidade jurídica do licitante.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9</w:t>
      </w:r>
      <w:r w:rsidRPr="004E085F">
        <w:rPr>
          <w:rFonts w:ascii="Times New Roman" w:hAnsi="Times New Roman" w:cs="Times New Roman"/>
          <w:sz w:val="22"/>
          <w:szCs w:val="22"/>
        </w:rPr>
        <w:t>.3. Durante a vigência do contrato, é vedado ao contratado contratar cônjuge, companheiro ou parente em linha reta, colateral ou por afinidade, até o terceiro grau, de dirigente do órgão contratante ou de agente público que desempenhe função na licitação o</w:t>
      </w:r>
      <w:r w:rsidRPr="004E085F">
        <w:rPr>
          <w:rFonts w:ascii="Times New Roman" w:hAnsi="Times New Roman" w:cs="Times New Roman"/>
          <w:sz w:val="22"/>
          <w:szCs w:val="22"/>
        </w:rPr>
        <w:t>u atue na fiscalização ou na gestão do contrato.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10. VERIFICAÇÃO DA HABILITAÇÃO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10.1. Os documentos de habilitação, serão examinados pelo pregoeiro, que verificará a autenticidade das certidões junto aos sítios eletrônicos oficiais de órgãos e entidades </w:t>
      </w:r>
      <w:r w:rsidRPr="004E085F">
        <w:rPr>
          <w:rFonts w:ascii="Times New Roman" w:hAnsi="Times New Roman" w:cs="Times New Roman"/>
          <w:sz w:val="22"/>
          <w:szCs w:val="22"/>
        </w:rPr>
        <w:t>emissores.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w:t>
      </w:r>
      <w:r w:rsidRPr="004E085F">
        <w:rPr>
          <w:rFonts w:ascii="Times New Roman" w:hAnsi="Times New Roman" w:cs="Times New Roman"/>
          <w:sz w:val="22"/>
          <w:szCs w:val="22"/>
        </w:rPr>
        <w:t>, exceto se vencido o prazo de validade.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10.3. A prova de autenticidade de cópia de documento público ou particular poderá ser feita perante agente da Administração, mediante apresentação de original ou de declaração de autenticidade por advogado, sob sua </w:t>
      </w:r>
      <w:r w:rsidRPr="004E085F">
        <w:rPr>
          <w:rFonts w:ascii="Times New Roman" w:hAnsi="Times New Roman" w:cs="Times New Roman"/>
          <w:sz w:val="22"/>
          <w:szCs w:val="22"/>
        </w:rPr>
        <w:t>responsabilidade pessoal.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w:t>
      </w:r>
      <w:r w:rsidRPr="004E085F">
        <w:rPr>
          <w:rFonts w:ascii="Times New Roman" w:hAnsi="Times New Roman" w:cs="Times New Roman"/>
          <w:sz w:val="22"/>
          <w:szCs w:val="22"/>
        </w:rPr>
        <w:t>ondicionada ao envio de nova documentação, que comprove a sua regularidade, em 5 (cinco) dias úteis, prazo que poderá ser prorrogado uma única vez, por igual período, a critério da Administração, desde que seja requerido pelo interessado, de forma motivada</w:t>
      </w:r>
      <w:r w:rsidRPr="004E085F">
        <w:rPr>
          <w:rFonts w:ascii="Times New Roman" w:hAnsi="Times New Roman" w:cs="Times New Roman"/>
          <w:sz w:val="22"/>
          <w:szCs w:val="22"/>
        </w:rPr>
        <w:t xml:space="preserve"> e durante o transcurso do respectivo prazo.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w:t>
      </w:r>
      <w:r w:rsidRPr="004E085F">
        <w:rPr>
          <w:rFonts w:ascii="Times New Roman" w:hAnsi="Times New Roman" w:cs="Times New Roman"/>
          <w:sz w:val="22"/>
          <w:szCs w:val="22"/>
        </w:rPr>
        <w:t>ão, até a apuração de uma proposta que atenda ao edital.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11. RECURSO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11.1. Caberá recurso, n</w:t>
      </w:r>
      <w:r w:rsidRPr="004E085F">
        <w:rPr>
          <w:rFonts w:ascii="Times New Roman" w:hAnsi="Times New Roman" w:cs="Times New Roman"/>
          <w:sz w:val="22"/>
          <w:szCs w:val="22"/>
        </w:rPr>
        <w:t>o prazo de 3 (três) dias úteis, contado da data de intimação ou de lavratura da ata, em face de: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ato que defira ou indefira pedido de pré-qualificação de interessado ou de inscrição em registro cadastral, sua alteração ou cancelamento;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julgamento das</w:t>
      </w:r>
      <w:r w:rsidRPr="004E085F">
        <w:rPr>
          <w:rFonts w:ascii="Times New Roman" w:hAnsi="Times New Roman" w:cs="Times New Roman"/>
          <w:sz w:val="22"/>
          <w:szCs w:val="22"/>
        </w:rPr>
        <w:t xml:space="preserve"> propostas;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ato de habilitação ou inabilitação de licitante;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anulação ou revogação da licitação.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11.2. O prazo para apresentação de contrarrazões será o mesmo do recurso e terá início na data de intimação pessoal ou de divulgação da interposição do r</w:t>
      </w:r>
      <w:r w:rsidRPr="004E085F">
        <w:rPr>
          <w:rFonts w:ascii="Times New Roman" w:hAnsi="Times New Roman" w:cs="Times New Roman"/>
          <w:sz w:val="22"/>
          <w:szCs w:val="22"/>
        </w:rPr>
        <w:t>ecurso.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11.3. Quanto ao recurso apresentado em virtude do disposto </w:t>
      </w:r>
      <w:proofErr w:type="spellStart"/>
      <w:r w:rsidRPr="004E085F">
        <w:rPr>
          <w:rFonts w:ascii="Times New Roman" w:hAnsi="Times New Roman" w:cs="Times New Roman"/>
          <w:sz w:val="22"/>
          <w:szCs w:val="22"/>
        </w:rPr>
        <w:t>nas</w:t>
      </w:r>
      <w:proofErr w:type="spellEnd"/>
      <w:r w:rsidRPr="004E085F">
        <w:rPr>
          <w:rFonts w:ascii="Times New Roman" w:hAnsi="Times New Roman" w:cs="Times New Roman"/>
          <w:sz w:val="22"/>
          <w:szCs w:val="22"/>
        </w:rPr>
        <w:t xml:space="preserve"> alíneas “b” e “c” do item 11.1 do presente Edital, serão observadas as seguintes disposições: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a) a intenção de recorrer deverá ser manifestada imediatamente, sob pena de preclusão, e o </w:t>
      </w:r>
      <w:r w:rsidRPr="004E085F">
        <w:rPr>
          <w:rFonts w:ascii="Times New Roman" w:hAnsi="Times New Roman" w:cs="Times New Roman"/>
          <w:sz w:val="22"/>
          <w:szCs w:val="22"/>
        </w:rPr>
        <w:t>prazo para apresentação das razões recursais será iniciado na data de intimação ou de lavratura da ata de habilitação ou inabilitação;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a apreciação dar-se-á em fase única.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11.4. O recurso será dirigido à autoridade que tiver editado o ato ou proferido a</w:t>
      </w:r>
      <w:r w:rsidRPr="004E085F">
        <w:rPr>
          <w:rFonts w:ascii="Times New Roman" w:hAnsi="Times New Roman" w:cs="Times New Roman"/>
          <w:sz w:val="22"/>
          <w:szCs w:val="22"/>
        </w:rPr>
        <w:t xml:space="preserve"> decisão recorrida, que, se não reconsiderar o ato ou a decisão no prazo de 3 (três) dias úteis, encaminhará o recurso com a sua motivação à autoridade superior, a qual deverá proferir sua decisão no prazo máximo de 10 (dez) dias úteis, contado do recebime</w:t>
      </w:r>
      <w:r w:rsidRPr="004E085F">
        <w:rPr>
          <w:rFonts w:ascii="Times New Roman" w:hAnsi="Times New Roman" w:cs="Times New Roman"/>
          <w:sz w:val="22"/>
          <w:szCs w:val="22"/>
        </w:rPr>
        <w:t>nto dos autos.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11.5. O acolhimento do recurso implicará invalidação apenas de ato insuscetível de aproveitamento.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11.6. O recurso interposto dará efeito suspensivo ao ato ou à decisão recorrida, até que sobrevenha decisão final da autoridade competente.</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w:t>
      </w:r>
      <w:r w:rsidRPr="004E085F">
        <w:rPr>
          <w:rFonts w:ascii="Times New Roman" w:hAnsi="Times New Roman" w:cs="Times New Roman"/>
          <w:b/>
          <w:bCs/>
          <w:sz w:val="22"/>
          <w:szCs w:val="22"/>
        </w:rPr>
        <w:t>2. ENCERRAMENTO DA LICITAÇÃO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determinar o retorno dos autos para saneamento de irr</w:t>
      </w:r>
      <w:r w:rsidRPr="004E085F">
        <w:rPr>
          <w:rFonts w:ascii="Times New Roman" w:hAnsi="Times New Roman" w:cs="Times New Roman"/>
          <w:sz w:val="22"/>
          <w:szCs w:val="22"/>
        </w:rPr>
        <w:t>egularidades;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revogar a licitação por motivo de conveniência e oportunidade;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proceder à anulação da licitação, de ofício ou mediante provocação de terceiros, sempre que presente ilegalidade insanável;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adjudicar o objeto e homologar a licitação.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13. CONDIÇÕES DE CONTRATAÇÃO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w:t>
      </w:r>
      <w:r w:rsidRPr="004E085F">
        <w:rPr>
          <w:rFonts w:ascii="Times New Roman" w:hAnsi="Times New Roman" w:cs="Times New Roman"/>
          <w:sz w:val="22"/>
          <w:szCs w:val="22"/>
        </w:rPr>
        <w:t>ões previstas neste Edital.</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w:t>
      </w:r>
      <w:r w:rsidRPr="004E085F">
        <w:rPr>
          <w:rFonts w:ascii="Times New Roman" w:hAnsi="Times New Roman" w:cs="Times New Roman"/>
          <w:sz w:val="22"/>
          <w:szCs w:val="22"/>
        </w:rPr>
        <w:t>3.3. Será facultado à Administração, quando o convocado não assinar o termo de contrato ou não aceitar ou não retirar o instrumento equivalente no prazo e nas condições estabelecidas neste Edital, convocar os licitantes remanescentes, na ordem de classific</w:t>
      </w:r>
      <w:r w:rsidRPr="004E085F">
        <w:rPr>
          <w:rFonts w:ascii="Times New Roman" w:hAnsi="Times New Roman" w:cs="Times New Roman"/>
          <w:sz w:val="22"/>
          <w:szCs w:val="22"/>
        </w:rPr>
        <w:t>ação, para a celebração do contrato nas condições propostas pelo licitante vencedor.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13.4. Decorrido o prazo de validade da proposta indicado no item 5.1 deste Edital, sem convocação para a contratação, ficarão os licitantes liberados dos compromissos assu</w:t>
      </w:r>
      <w:r w:rsidRPr="004E085F">
        <w:rPr>
          <w:rFonts w:ascii="Times New Roman" w:hAnsi="Times New Roman" w:cs="Times New Roman"/>
          <w:sz w:val="22"/>
          <w:szCs w:val="22"/>
        </w:rPr>
        <w:t>midos.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convocar os licitantes remanescentes para neg</w:t>
      </w:r>
      <w:r w:rsidRPr="004E085F">
        <w:rPr>
          <w:rFonts w:ascii="Times New Roman" w:hAnsi="Times New Roman" w:cs="Times New Roman"/>
          <w:sz w:val="22"/>
          <w:szCs w:val="22"/>
        </w:rPr>
        <w:t>ociação, na ordem de classificação, com vistas à obtenção de preço melhor, mesmo que acima do preço do adjudicatário;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adjudicar e celebrar o contrato nas condições ofertadas pelos licitantes remanescentes, atendida a ordem classificatória, quando frustr</w:t>
      </w:r>
      <w:r w:rsidRPr="004E085F">
        <w:rPr>
          <w:rFonts w:ascii="Times New Roman" w:hAnsi="Times New Roman" w:cs="Times New Roman"/>
          <w:sz w:val="22"/>
          <w:szCs w:val="22"/>
        </w:rPr>
        <w:t>ada a negociação de melhor condição.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13.6. A recusa injustificada do adjudicatário em assinar o contrato ou em aceitar ou retirar o instrumento equivalente no prazo estabelecido pela Administração caracterizará o descumprimento total da obrigação assumida </w:t>
      </w:r>
      <w:r w:rsidRPr="004E085F">
        <w:rPr>
          <w:rFonts w:ascii="Times New Roman" w:hAnsi="Times New Roman" w:cs="Times New Roman"/>
          <w:sz w:val="22"/>
          <w:szCs w:val="22"/>
        </w:rPr>
        <w:t>e o sujeitará às penalidades legalmente estabelecidas, previstas neste edital, e à imediata perda da garantia de proposta em favor do órgão licitante.</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 xml:space="preserve">14. VIGÊNCIA DO CONTRATO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14.1. A vigência será de acordo com o disposto no documento do contrato.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 xml:space="preserve">15. </w:t>
      </w:r>
      <w:r w:rsidRPr="004E085F">
        <w:rPr>
          <w:rFonts w:ascii="Times New Roman" w:hAnsi="Times New Roman" w:cs="Times New Roman"/>
          <w:b/>
          <w:bCs/>
          <w:sz w:val="22"/>
          <w:szCs w:val="22"/>
        </w:rPr>
        <w:t>PRAZOS E CONDIÇÕES DE PAGAMENTO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501E90" w:rsidRPr="004E085F">
        <w:tc>
          <w:tcPr>
            <w:tcW w:w="3212" w:type="dxa"/>
            <w:tcBorders>
              <w:top w:val="single" w:sz="2" w:space="0" w:color="000000"/>
              <w:left w:val="single" w:sz="2" w:space="0" w:color="000000"/>
              <w:bottom w:val="single" w:sz="2" w:space="0" w:color="000000"/>
            </w:tcBorders>
          </w:tcPr>
          <w:p w:rsidR="00501E90" w:rsidRPr="004E085F" w:rsidRDefault="0061370E" w:rsidP="004E085F">
            <w:pPr>
              <w:pStyle w:val="Contedodatabela"/>
              <w:spacing w:line="276" w:lineRule="auto"/>
              <w:jc w:val="center"/>
              <w:rPr>
                <w:b/>
                <w:bCs/>
                <w:sz w:val="22"/>
                <w:szCs w:val="22"/>
              </w:rPr>
            </w:pPr>
            <w:r w:rsidRPr="004E085F">
              <w:rPr>
                <w:b/>
                <w:bCs/>
                <w:sz w:val="22"/>
                <w:szCs w:val="22"/>
              </w:rPr>
              <w:t>Dotação</w:t>
            </w:r>
          </w:p>
        </w:tc>
        <w:tc>
          <w:tcPr>
            <w:tcW w:w="3212" w:type="dxa"/>
            <w:tcBorders>
              <w:top w:val="single" w:sz="2" w:space="0" w:color="000000"/>
              <w:left w:val="single" w:sz="2" w:space="0" w:color="000000"/>
              <w:bottom w:val="single" w:sz="2" w:space="0" w:color="000000"/>
            </w:tcBorders>
          </w:tcPr>
          <w:p w:rsidR="00501E90" w:rsidRPr="004E085F" w:rsidRDefault="0061370E" w:rsidP="004E085F">
            <w:pPr>
              <w:pStyle w:val="Contedodatabela"/>
              <w:spacing w:line="276" w:lineRule="auto"/>
              <w:jc w:val="center"/>
              <w:rPr>
                <w:b/>
                <w:bCs/>
                <w:sz w:val="22"/>
                <w:szCs w:val="22"/>
              </w:rPr>
            </w:pPr>
            <w:r w:rsidRPr="004E085F">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501E90" w:rsidRPr="004E085F" w:rsidRDefault="0061370E" w:rsidP="004E085F">
            <w:pPr>
              <w:pStyle w:val="Contedodatabela"/>
              <w:spacing w:line="276" w:lineRule="auto"/>
              <w:jc w:val="center"/>
              <w:rPr>
                <w:b/>
                <w:bCs/>
                <w:sz w:val="22"/>
                <w:szCs w:val="22"/>
              </w:rPr>
            </w:pPr>
            <w:r w:rsidRPr="004E085F">
              <w:rPr>
                <w:b/>
                <w:bCs/>
                <w:sz w:val="22"/>
                <w:szCs w:val="22"/>
              </w:rPr>
              <w:t>Vinculado</w:t>
            </w:r>
          </w:p>
        </w:tc>
      </w:tr>
      <w:tr w:rsidR="00501E90" w:rsidRPr="004E085F">
        <w:tc>
          <w:tcPr>
            <w:tcW w:w="3212" w:type="dxa"/>
            <w:tcBorders>
              <w:left w:val="single" w:sz="2" w:space="0" w:color="000000"/>
              <w:bottom w:val="single" w:sz="2" w:space="0" w:color="000000"/>
            </w:tcBorders>
          </w:tcPr>
          <w:p w:rsidR="00501E90" w:rsidRPr="004E085F" w:rsidRDefault="0061370E" w:rsidP="004E085F">
            <w:pPr>
              <w:pStyle w:val="Contedodatabela"/>
              <w:spacing w:line="276" w:lineRule="auto"/>
              <w:jc w:val="center"/>
              <w:rPr>
                <w:sz w:val="22"/>
                <w:szCs w:val="22"/>
              </w:rPr>
            </w:pPr>
            <w:r w:rsidRPr="004E085F">
              <w:rPr>
                <w:sz w:val="22"/>
                <w:szCs w:val="22"/>
              </w:rPr>
              <w:t>1193</w:t>
            </w:r>
          </w:p>
        </w:tc>
        <w:tc>
          <w:tcPr>
            <w:tcW w:w="3212" w:type="dxa"/>
            <w:tcBorders>
              <w:left w:val="single" w:sz="2" w:space="0" w:color="000000"/>
              <w:bottom w:val="single" w:sz="2" w:space="0" w:color="000000"/>
            </w:tcBorders>
          </w:tcPr>
          <w:p w:rsidR="00501E90" w:rsidRPr="004E085F" w:rsidRDefault="0061370E" w:rsidP="004E085F">
            <w:pPr>
              <w:pStyle w:val="Contedodatabela"/>
              <w:spacing w:line="276" w:lineRule="auto"/>
              <w:jc w:val="center"/>
              <w:rPr>
                <w:sz w:val="22"/>
                <w:szCs w:val="22"/>
              </w:rPr>
            </w:pPr>
            <w:r w:rsidRPr="004E085F">
              <w:rPr>
                <w:sz w:val="22"/>
                <w:szCs w:val="22"/>
              </w:rPr>
              <w:t>449051999900</w:t>
            </w:r>
          </w:p>
        </w:tc>
        <w:tc>
          <w:tcPr>
            <w:tcW w:w="3213" w:type="dxa"/>
            <w:tcBorders>
              <w:left w:val="single" w:sz="2" w:space="0" w:color="000000"/>
              <w:bottom w:val="single" w:sz="2" w:space="0" w:color="000000"/>
              <w:right w:val="single" w:sz="2" w:space="0" w:color="000000"/>
            </w:tcBorders>
          </w:tcPr>
          <w:p w:rsidR="00501E90" w:rsidRPr="004E085F" w:rsidRDefault="0061370E" w:rsidP="004E085F">
            <w:pPr>
              <w:pStyle w:val="Contedodatabela"/>
              <w:spacing w:line="276" w:lineRule="auto"/>
              <w:jc w:val="center"/>
              <w:rPr>
                <w:sz w:val="22"/>
                <w:szCs w:val="22"/>
              </w:rPr>
            </w:pPr>
            <w:r w:rsidRPr="004E085F">
              <w:rPr>
                <w:sz w:val="22"/>
                <w:szCs w:val="22"/>
              </w:rPr>
              <w:t>1500</w:t>
            </w:r>
          </w:p>
        </w:tc>
      </w:tr>
    </w:tbl>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15.2. A nota fiscal/fatura emitida pelo fornecedor deverá conter, em local de fácil visualização, a indicação do número do processo, número do pregão eletrônico e da ordem de fornecimento, a fim de se acelerar o trâmite de recebimento do material e </w:t>
      </w:r>
      <w:r w:rsidRPr="004E085F">
        <w:rPr>
          <w:rFonts w:ascii="Times New Roman" w:hAnsi="Times New Roman" w:cs="Times New Roman"/>
          <w:sz w:val="22"/>
          <w:szCs w:val="22"/>
        </w:rPr>
        <w:t>posterior liberação do documento fiscal para pagamento.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15.3. O pagamento será efetuado no prazo de máximo de 10 dias</w:t>
      </w:r>
      <w:r w:rsidR="004E085F">
        <w:rPr>
          <w:rFonts w:ascii="Times New Roman" w:hAnsi="Times New Roman" w:cs="Times New Roman"/>
          <w:sz w:val="22"/>
          <w:szCs w:val="22"/>
        </w:rPr>
        <w:t xml:space="preserve"> após a prestação dos serviços.</w:t>
      </w:r>
    </w:p>
    <w:p w:rsidR="00501E90" w:rsidRPr="004E085F" w:rsidRDefault="00501E90">
      <w:pPr>
        <w:pStyle w:val="Standard"/>
        <w:spacing w:line="276" w:lineRule="auto"/>
        <w:jc w:val="both"/>
        <w:rPr>
          <w:rFonts w:ascii="Times New Roman" w:hAnsi="Times New Roman" w:cs="Times New Roman"/>
          <w:sz w:val="22"/>
          <w:szCs w:val="22"/>
        </w:rPr>
      </w:pPr>
    </w:p>
    <w:p w:rsidR="0061370E" w:rsidRDefault="0061370E" w:rsidP="0061370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61370E" w:rsidRDefault="0061370E" w:rsidP="0061370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 O prazo de entr</w:t>
      </w:r>
      <w:r>
        <w:rPr>
          <w:rFonts w:ascii="Times New Roman" w:hAnsi="Times New Roman" w:cs="Consolas"/>
          <w:sz w:val="22"/>
          <w:szCs w:val="22"/>
        </w:rPr>
        <w:t>ega/execução do objeto será conforme cronograma físico/financeiro</w:t>
      </w:r>
      <w:r>
        <w:rPr>
          <w:rFonts w:ascii="Times New Roman" w:hAnsi="Times New Roman" w:cs="Consolas"/>
          <w:sz w:val="22"/>
          <w:szCs w:val="22"/>
        </w:rPr>
        <w:t>, a contar da emiss</w:t>
      </w:r>
      <w:r>
        <w:rPr>
          <w:rFonts w:ascii="Times New Roman" w:hAnsi="Times New Roman" w:cs="Consolas"/>
          <w:sz w:val="22"/>
          <w:szCs w:val="22"/>
        </w:rPr>
        <w:t>ão da ordem de início de obra.</w:t>
      </w:r>
    </w:p>
    <w:p w:rsidR="0061370E" w:rsidRDefault="0061370E" w:rsidP="0061370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16.2. Os materiais/serviços deverão ser entregues conforme especificado no </w:t>
      </w:r>
      <w:r>
        <w:rPr>
          <w:rFonts w:ascii="Times New Roman" w:hAnsi="Times New Roman" w:cs="Consolas"/>
          <w:sz w:val="22"/>
          <w:szCs w:val="22"/>
        </w:rPr>
        <w:t>Termo de Referência.</w:t>
      </w:r>
      <w:r>
        <w:rPr>
          <w:rFonts w:ascii="Times New Roman" w:hAnsi="Times New Roman" w:cs="Consolas"/>
          <w:sz w:val="22"/>
          <w:szCs w:val="22"/>
        </w:rPr>
        <w:t xml:space="preserve"> </w:t>
      </w:r>
    </w:p>
    <w:p w:rsidR="0061370E" w:rsidRDefault="0061370E" w:rsidP="0061370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w:t>
      </w:r>
      <w:r>
        <w:rPr>
          <w:rFonts w:ascii="Times New Roman" w:hAnsi="Times New Roman" w:cs="Consolas"/>
          <w:sz w:val="22"/>
          <w:szCs w:val="22"/>
        </w:rPr>
        <w:t>alidades previstas neste edital.</w:t>
      </w:r>
    </w:p>
    <w:p w:rsidR="0061370E" w:rsidRDefault="0061370E" w:rsidP="0061370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61370E" w:rsidRDefault="0061370E" w:rsidP="0061370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17. SANÇÕES ADMINISTRATIVAS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17.1. O licitante ou o contratado será responsabil</w:t>
      </w:r>
      <w:r w:rsidRPr="004E085F">
        <w:rPr>
          <w:rFonts w:ascii="Times New Roman" w:hAnsi="Times New Roman" w:cs="Times New Roman"/>
          <w:sz w:val="22"/>
          <w:szCs w:val="22"/>
        </w:rPr>
        <w:t>izado administrativamente pelas seguintes infrações: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dar causa à inexecução parcial do contrato;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c) dar </w:t>
      </w:r>
      <w:r w:rsidRPr="004E085F">
        <w:rPr>
          <w:rFonts w:ascii="Times New Roman" w:hAnsi="Times New Roman" w:cs="Times New Roman"/>
          <w:sz w:val="22"/>
          <w:szCs w:val="22"/>
        </w:rPr>
        <w:t>causa à inexecução total do contrato;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deixar de entregar a documentação exigida para o certame;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 não manter a proposta, salvo em decorrência de fato superveniente devidamente justificado;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f) não celebrar o contrato ou não entregar a documentação exigi</w:t>
      </w:r>
      <w:r w:rsidRPr="004E085F">
        <w:rPr>
          <w:rFonts w:ascii="Times New Roman" w:hAnsi="Times New Roman" w:cs="Times New Roman"/>
          <w:sz w:val="22"/>
          <w:szCs w:val="22"/>
        </w:rPr>
        <w:t>da para a contratação, quando convocado dentro do prazo de validade de sua proposta;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g) ensejar o retardamento da execução ou da entrega do objeto da licitação sem motivo justificado;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h) apresentar declaração ou documentação falsa exigida para o certame ou</w:t>
      </w:r>
      <w:r w:rsidRPr="004E085F">
        <w:rPr>
          <w:rFonts w:ascii="Times New Roman" w:hAnsi="Times New Roman" w:cs="Times New Roman"/>
          <w:sz w:val="22"/>
          <w:szCs w:val="22"/>
        </w:rPr>
        <w:t xml:space="preserve"> prestar declaração falsa durante a licitação ou a execução do contrato;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i) fraudar a licitação ou praticar ato fraudulento na execução do contrato;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j) comportar-se de modo inidôneo ou cometer fraude de qualquer natureza;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k) praticar atos ilícitos com vist</w:t>
      </w:r>
      <w:r w:rsidRPr="004E085F">
        <w:rPr>
          <w:rFonts w:ascii="Times New Roman" w:hAnsi="Times New Roman" w:cs="Times New Roman"/>
          <w:sz w:val="22"/>
          <w:szCs w:val="22"/>
        </w:rPr>
        <w:t>as a frustrar os objetivos da licitação;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l) praticar ato lesivo previsto no art. 5º da Lei nº 12.846, de 1º de agosto de 2013.</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17.2. Serão aplicadas ao responsável pelas infrações administrativas previstas no item 17.1 deste edital as seguintes sanções: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w:t>
      </w:r>
      <w:r w:rsidRPr="004E085F">
        <w:rPr>
          <w:rFonts w:ascii="Times New Roman" w:hAnsi="Times New Roman" w:cs="Times New Roman"/>
          <w:sz w:val="22"/>
          <w:szCs w:val="22"/>
        </w:rPr>
        <w:t xml:space="preserve"> advertência;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multa de no mínimo 0,5% (cinco décimos por cento) e máximo de 30% (trinta por cento) do valor do objeto licitado ou contratado;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impedimento de licitar e contratar, no âmbito da Administração Pública direta e indireta do órgão licitante,</w:t>
      </w:r>
      <w:r w:rsidRPr="004E085F">
        <w:rPr>
          <w:rFonts w:ascii="Times New Roman" w:hAnsi="Times New Roman" w:cs="Times New Roman"/>
          <w:sz w:val="22"/>
          <w:szCs w:val="22"/>
        </w:rPr>
        <w:t xml:space="preserve"> pelo prazo máximo de 3 (três) anos.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17.3 As sanções p</w:t>
      </w:r>
      <w:r w:rsidRPr="004E085F">
        <w:rPr>
          <w:rFonts w:ascii="Times New Roman" w:hAnsi="Times New Roman" w:cs="Times New Roman"/>
          <w:sz w:val="22"/>
          <w:szCs w:val="22"/>
        </w:rPr>
        <w:t xml:space="preserve">revistas nas alíneas “a”, “c” e “d” do item 17.2. </w:t>
      </w:r>
      <w:proofErr w:type="gramStart"/>
      <w:r w:rsidRPr="004E085F">
        <w:rPr>
          <w:rFonts w:ascii="Times New Roman" w:hAnsi="Times New Roman" w:cs="Times New Roman"/>
          <w:sz w:val="22"/>
          <w:szCs w:val="22"/>
        </w:rPr>
        <w:t>do</w:t>
      </w:r>
      <w:proofErr w:type="gramEnd"/>
      <w:r w:rsidRPr="004E085F">
        <w:rPr>
          <w:rFonts w:ascii="Times New Roman" w:hAnsi="Times New Roman" w:cs="Times New Roman"/>
          <w:sz w:val="22"/>
          <w:szCs w:val="22"/>
        </w:rPr>
        <w:t xml:space="preserve"> presente Edital poderão ser aplicadas cumulativamente com a prevista na alínea “b” do mesmo item.</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17.4. A aplicação de multa de mora não impedirá que a Administração a converta em compensatória e promova</w:t>
      </w:r>
      <w:r w:rsidRPr="004E085F">
        <w:rPr>
          <w:rFonts w:ascii="Times New Roman" w:hAnsi="Times New Roman" w:cs="Times New Roman"/>
          <w:sz w:val="22"/>
          <w:szCs w:val="22"/>
        </w:rPr>
        <w:t xml:space="preserve"> a extinção unilateral do contrato com a aplicação cumulada de outras sanções, conforme previsto no item 17.2 do presente Edital.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17.5. Se a multa aplicada e as indenizações cabíveis forem superiores ao valor de pagamento eventualmente devido pela Adminis</w:t>
      </w:r>
      <w:r w:rsidRPr="004E085F">
        <w:rPr>
          <w:rFonts w:ascii="Times New Roman" w:hAnsi="Times New Roman" w:cs="Times New Roman"/>
          <w:sz w:val="22"/>
          <w:szCs w:val="22"/>
        </w:rPr>
        <w:t>tração ao contratado, além da perda desse valor, a diferença será descontada da garantia prestada ou será cobrada judicialmente.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17.6. A aplicação das sanções previstas no item 17.2. </w:t>
      </w:r>
      <w:proofErr w:type="gramStart"/>
      <w:r w:rsidRPr="004E085F">
        <w:rPr>
          <w:rFonts w:ascii="Times New Roman" w:hAnsi="Times New Roman" w:cs="Times New Roman"/>
          <w:sz w:val="22"/>
          <w:szCs w:val="22"/>
        </w:rPr>
        <w:t>deste</w:t>
      </w:r>
      <w:proofErr w:type="gramEnd"/>
      <w:r w:rsidRPr="004E085F">
        <w:rPr>
          <w:rFonts w:ascii="Times New Roman" w:hAnsi="Times New Roman" w:cs="Times New Roman"/>
          <w:sz w:val="22"/>
          <w:szCs w:val="22"/>
        </w:rPr>
        <w:t xml:space="preserve"> Edital não exclui, em hipótese alguma, a obrigação de reparação </w:t>
      </w:r>
      <w:r w:rsidRPr="004E085F">
        <w:rPr>
          <w:rFonts w:ascii="Times New Roman" w:hAnsi="Times New Roman" w:cs="Times New Roman"/>
          <w:sz w:val="22"/>
          <w:szCs w:val="22"/>
        </w:rPr>
        <w:t>integral do dano causado à Administração Pública.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17.8. Para ap</w:t>
      </w:r>
      <w:r w:rsidRPr="004E085F">
        <w:rPr>
          <w:rFonts w:ascii="Times New Roman" w:hAnsi="Times New Roman" w:cs="Times New Roman"/>
          <w:sz w:val="22"/>
          <w:szCs w:val="22"/>
        </w:rPr>
        <w:t>licação das sanções previstas nas alíneas “c” e “d” do item 17.2 do presente Edital o licitante ou o contratado será intimado para, no prazo de 15 (quinze) dias úteis, contado da data de intimação, apresentar defesa escrita e especificar as provas que pret</w:t>
      </w:r>
      <w:r w:rsidRPr="004E085F">
        <w:rPr>
          <w:rFonts w:ascii="Times New Roman" w:hAnsi="Times New Roman" w:cs="Times New Roman"/>
          <w:sz w:val="22"/>
          <w:szCs w:val="22"/>
        </w:rPr>
        <w:t>enda produzir.</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17.9. Na hipótese de deferimento de pedido de produção de novas provas ou de juntada de provas julgadas indispensáveis pela comissão, o licitante ou o contratado poderá apresentar alegações finais no prazo de 15 (quinze) dias úteis, contado </w:t>
      </w:r>
      <w:r w:rsidRPr="004E085F">
        <w:rPr>
          <w:rFonts w:ascii="Times New Roman" w:hAnsi="Times New Roman" w:cs="Times New Roman"/>
          <w:sz w:val="22"/>
          <w:szCs w:val="22"/>
        </w:rPr>
        <w:t>da data da intimação.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17.10. Serão indeferidas pela comissão, mediante decisão fundamentada, provas ilícitas, impertinentes, desnecessárias, protelatórias ou intempestivas.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17.11. A personalidade jurídica poderá ser desconsiderada sempre que utilizada com </w:t>
      </w:r>
      <w:r w:rsidRPr="004E085F">
        <w:rPr>
          <w:rFonts w:ascii="Times New Roman" w:hAnsi="Times New Roman" w:cs="Times New Roman"/>
          <w:sz w:val="22"/>
          <w:szCs w:val="22"/>
        </w:rPr>
        <w:t>abuso do direito para facilitar, encobrir ou dissimular a prática dos atos ilícitos previstos nesta Lei ou para provocar confusão patrimonial, e, nesse caso, todos os efeitos das sanções aplicadas à pessoa jurídica serão estendidos aos seus administradores</w:t>
      </w:r>
      <w:r w:rsidRPr="004E085F">
        <w:rPr>
          <w:rFonts w:ascii="Times New Roman" w:hAnsi="Times New Roman" w:cs="Times New Roman"/>
          <w:sz w:val="22"/>
          <w:szCs w:val="22"/>
        </w:rPr>
        <w:t xml:space="preserve"> e sócios com poderes de administração, a pessoa jurídica sucessora ou a empresa do mesmo ramo com relação de coligação ou controle, de fato ou de direito, com o sancionado, observados, em todos os casos, o contraditório, a ampla defesa e a obrigatoriedade</w:t>
      </w:r>
      <w:r w:rsidRPr="004E085F">
        <w:rPr>
          <w:rFonts w:ascii="Times New Roman" w:hAnsi="Times New Roman" w:cs="Times New Roman"/>
          <w:sz w:val="22"/>
          <w:szCs w:val="22"/>
        </w:rPr>
        <w:t xml:space="preserve"> de análise jurídica prévia.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17.12. É admitida a reabilitação do licitante ou contratado perante a própria autoridade que aplicou a penalidade, exigidos, cumulativamente: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reparação integral do dano causado à Administração Pública;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pagamento da multa;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cumprimento das condições de reabilitação defi</w:t>
      </w:r>
      <w:r w:rsidRPr="004E085F">
        <w:rPr>
          <w:rFonts w:ascii="Times New Roman" w:hAnsi="Times New Roman" w:cs="Times New Roman"/>
          <w:sz w:val="22"/>
          <w:szCs w:val="22"/>
        </w:rPr>
        <w:t>nidas no ato punitivo;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 análise jurídica prévia, com posicionamento conclusivo quanto ao cumprimento dos requisitos definidos neste artigo.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17.13. A sanção pelas infrações previstas nas alíneas “h” e “l” do item 17.2 do presente Edital exigirá, como cond</w:t>
      </w:r>
      <w:r w:rsidRPr="004E085F">
        <w:rPr>
          <w:rFonts w:ascii="Times New Roman" w:hAnsi="Times New Roman" w:cs="Times New Roman"/>
          <w:sz w:val="22"/>
          <w:szCs w:val="22"/>
        </w:rPr>
        <w:t>ição de reabilitação do licitante ou contratado, a implantação ou aperfeiçoamento de programa de integridade pelo responsável.</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18. PEDIDOS DE ESCLARECIMENTOS E IMPUGNAÇÕES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18.1. Os pedidos de esclarecimentos referentes ao processo licitatório e os pedidos</w:t>
      </w:r>
      <w:r w:rsidRPr="004E085F">
        <w:rPr>
          <w:rFonts w:ascii="Times New Roman" w:hAnsi="Times New Roman" w:cs="Times New Roman"/>
          <w:sz w:val="22"/>
          <w:szCs w:val="22"/>
        </w:rPr>
        <w:t xml:space="preserve"> de impugnações poderão ser enviados até 3 (três) dias úteis anteriores à data fixada para abertura da sessão pública, mediante protocolo, na sede da Prefeitura Municipal, com endereço Rua Anastácio Ribeiro, 84, setor de Licitações, sito na Rua Anastácio R</w:t>
      </w:r>
      <w:r w:rsidRPr="004E085F">
        <w:rPr>
          <w:rFonts w:ascii="Times New Roman" w:hAnsi="Times New Roman" w:cs="Times New Roman"/>
          <w:sz w:val="22"/>
          <w:szCs w:val="22"/>
        </w:rPr>
        <w:t>ibeiro, 84, no horário compreendido entre as 08:00 às 11:30 e das 13:30 às 17:00 ou através do e-mail: administracao@</w:t>
      </w:r>
      <w:r w:rsidRPr="004E085F">
        <w:rPr>
          <w:rFonts w:ascii="Times New Roman" w:hAnsi="Times New Roman" w:cs="Times New Roman"/>
          <w:sz w:val="22"/>
          <w:szCs w:val="22"/>
        </w:rPr>
        <w:t>viadutos</w:t>
      </w:r>
      <w:r w:rsidRPr="004E085F">
        <w:rPr>
          <w:rFonts w:ascii="Times New Roman" w:hAnsi="Times New Roman" w:cs="Times New Roman"/>
          <w:sz w:val="22"/>
          <w:szCs w:val="22"/>
        </w:rPr>
        <w:t>.rs.gov.br, sendo o mesmo considerado válido após a devida confirmação do recebimento.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18.2. As respostas aos pedidos de esclarecim</w:t>
      </w:r>
      <w:r w:rsidRPr="004E085F">
        <w:rPr>
          <w:rFonts w:ascii="Times New Roman" w:hAnsi="Times New Roman" w:cs="Times New Roman"/>
          <w:sz w:val="22"/>
          <w:szCs w:val="22"/>
        </w:rPr>
        <w:t>entos e às impugnações serão divulgadas pelo órgão licitante no seguinte endereço: www.</w:t>
      </w:r>
      <w:r w:rsidRPr="004E085F">
        <w:rPr>
          <w:rFonts w:ascii="Times New Roman" w:hAnsi="Times New Roman" w:cs="Times New Roman"/>
          <w:sz w:val="22"/>
          <w:szCs w:val="22"/>
        </w:rPr>
        <w:t>viadutos</w:t>
      </w:r>
      <w:r w:rsidRPr="004E085F">
        <w:rPr>
          <w:rFonts w:ascii="Times New Roman" w:hAnsi="Times New Roman" w:cs="Times New Roman"/>
          <w:sz w:val="22"/>
          <w:szCs w:val="22"/>
        </w:rPr>
        <w:t>.rs.gov.br.</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19. DAS DISPOSIÇÕES GERAIS: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19.1. A proponente que vier a ser contratada ficará obrigada a aceitar, nas mesmas condições contratuais, os acréscimos </w:t>
      </w:r>
      <w:r w:rsidRPr="004E085F">
        <w:rPr>
          <w:rFonts w:ascii="Times New Roman" w:hAnsi="Times New Roman" w:cs="Times New Roman"/>
          <w:sz w:val="22"/>
          <w:szCs w:val="22"/>
        </w:rPr>
        <w:t>ou supressões que se fizerem necessários, por conveniência da Administração, dentro do limite permitido pelo artigo 125 da Lei nº 14.133/2021, sobre o valor inicial atualizado do contratado.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19.2. Após a apresentação da proposta, não caberá desistência, sa</w:t>
      </w:r>
      <w:r w:rsidRPr="004E085F">
        <w:rPr>
          <w:rFonts w:ascii="Times New Roman" w:hAnsi="Times New Roman" w:cs="Times New Roman"/>
          <w:sz w:val="22"/>
          <w:szCs w:val="22"/>
        </w:rPr>
        <w:t>lvo por motivo justo decorrente de fato superveniente e aceito pelo pregoeiro.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w:t>
      </w:r>
      <w:r w:rsidRPr="004E085F">
        <w:rPr>
          <w:rFonts w:ascii="Times New Roman" w:hAnsi="Times New Roman" w:cs="Times New Roman"/>
          <w:sz w:val="22"/>
          <w:szCs w:val="22"/>
        </w:rPr>
        <w:t>sto na Lei nº 14.133/2021.</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19.4. Fica eleito o Foro da Comarca de </w:t>
      </w:r>
      <w:r w:rsidRPr="004E085F">
        <w:rPr>
          <w:rFonts w:ascii="Times New Roman" w:hAnsi="Times New Roman" w:cs="Times New Roman"/>
          <w:sz w:val="22"/>
          <w:szCs w:val="22"/>
        </w:rPr>
        <w:t>Gaurama</w:t>
      </w:r>
      <w:r w:rsidRPr="004E085F">
        <w:rPr>
          <w:rFonts w:ascii="Times New Roman" w:hAnsi="Times New Roman" w:cs="Times New Roman"/>
          <w:sz w:val="22"/>
          <w:szCs w:val="22"/>
        </w:rPr>
        <w:t xml:space="preserve"> para dirimir quaisquer litígios oriundos da licitação e do contrato dela decorrente, com expressa renúncia a outro qualquer, por mais privilegiado que seja.</w:t>
      </w:r>
    </w:p>
    <w:p w:rsidR="00501E90" w:rsidRPr="004E085F" w:rsidRDefault="00501E90">
      <w:pPr>
        <w:pStyle w:val="Standard"/>
        <w:spacing w:line="276" w:lineRule="auto"/>
        <w:jc w:val="both"/>
        <w:rPr>
          <w:rFonts w:ascii="Times New Roman" w:hAnsi="Times New Roman" w:cs="Times New Roman"/>
          <w:sz w:val="22"/>
          <w:szCs w:val="22"/>
        </w:rPr>
      </w:pPr>
    </w:p>
    <w:p w:rsidR="0061370E" w:rsidRPr="002651B4" w:rsidRDefault="0061370E" w:rsidP="0061370E">
      <w:pPr>
        <w:pStyle w:val="Standard"/>
        <w:jc w:val="right"/>
        <w:rPr>
          <w:rFonts w:ascii="Times New Roman" w:hAnsi="Times New Roman" w:cs="Times New Roman"/>
          <w:sz w:val="22"/>
          <w:szCs w:val="22"/>
        </w:rPr>
      </w:pPr>
      <w:r>
        <w:rPr>
          <w:rFonts w:ascii="Times New Roman" w:hAnsi="Times New Roman" w:cs="Times New Roman"/>
          <w:sz w:val="22"/>
          <w:szCs w:val="22"/>
        </w:rPr>
        <w:t xml:space="preserve">Viadutos – RS, </w:t>
      </w:r>
      <w:r w:rsidRPr="002651B4">
        <w:rPr>
          <w:rFonts w:ascii="Times New Roman" w:hAnsi="Times New Roman" w:cs="Times New Roman"/>
          <w:sz w:val="22"/>
          <w:szCs w:val="22"/>
        </w:rPr>
        <w:t>03</w:t>
      </w:r>
      <w:r>
        <w:rPr>
          <w:rFonts w:ascii="Times New Roman" w:hAnsi="Times New Roman" w:cs="Times New Roman"/>
          <w:sz w:val="22"/>
          <w:szCs w:val="22"/>
        </w:rPr>
        <w:t xml:space="preserve"> de setembro de 2025</w:t>
      </w:r>
    </w:p>
    <w:p w:rsidR="0061370E" w:rsidRPr="002651B4" w:rsidRDefault="0061370E" w:rsidP="0061370E">
      <w:pPr>
        <w:pStyle w:val="Standard"/>
        <w:jc w:val="center"/>
        <w:rPr>
          <w:rFonts w:ascii="Times New Roman" w:hAnsi="Times New Roman" w:cs="Times New Roman"/>
          <w:sz w:val="22"/>
          <w:szCs w:val="22"/>
        </w:rPr>
      </w:pPr>
    </w:p>
    <w:p w:rsidR="0061370E" w:rsidRPr="002651B4" w:rsidRDefault="0061370E" w:rsidP="0061370E">
      <w:pPr>
        <w:pStyle w:val="Standard"/>
        <w:jc w:val="center"/>
        <w:rPr>
          <w:rFonts w:ascii="Times New Roman" w:hAnsi="Times New Roman" w:cs="Times New Roman"/>
          <w:sz w:val="22"/>
          <w:szCs w:val="22"/>
        </w:rPr>
      </w:pPr>
    </w:p>
    <w:p w:rsidR="0061370E" w:rsidRPr="002651B4" w:rsidRDefault="0061370E" w:rsidP="0061370E">
      <w:pPr>
        <w:pStyle w:val="Standard"/>
        <w:jc w:val="center"/>
        <w:rPr>
          <w:rFonts w:ascii="Times New Roman" w:hAnsi="Times New Roman" w:cs="Times New Roman"/>
          <w:sz w:val="22"/>
          <w:szCs w:val="22"/>
        </w:rPr>
      </w:pPr>
      <w:r w:rsidRPr="002651B4">
        <w:rPr>
          <w:rFonts w:ascii="Times New Roman" w:hAnsi="Times New Roman" w:cs="Times New Roman"/>
          <w:sz w:val="22"/>
          <w:szCs w:val="22"/>
        </w:rPr>
        <w:t>_____________________________</w:t>
      </w:r>
    </w:p>
    <w:p w:rsidR="00501E90" w:rsidRPr="004E085F" w:rsidRDefault="0061370E">
      <w:pPr>
        <w:pStyle w:val="Standard"/>
        <w:spacing w:line="276" w:lineRule="auto"/>
        <w:jc w:val="center"/>
        <w:rPr>
          <w:rFonts w:ascii="Times New Roman" w:hAnsi="Times New Roman" w:cs="Times New Roman"/>
          <w:sz w:val="22"/>
          <w:szCs w:val="22"/>
        </w:rPr>
      </w:pPr>
      <w:r w:rsidRPr="004E085F">
        <w:rPr>
          <w:rFonts w:ascii="Times New Roman" w:hAnsi="Times New Roman" w:cs="Times New Roman"/>
          <w:sz w:val="22"/>
          <w:szCs w:val="22"/>
        </w:rPr>
        <w:t>Giovan André Sperotto</w:t>
      </w:r>
    </w:p>
    <w:p w:rsidR="00501E90" w:rsidRPr="004E085F" w:rsidRDefault="0061370E">
      <w:pPr>
        <w:pStyle w:val="Standard"/>
        <w:spacing w:line="276" w:lineRule="auto"/>
        <w:jc w:val="center"/>
        <w:rPr>
          <w:rFonts w:ascii="Times New Roman" w:hAnsi="Times New Roman" w:cs="Times New Roman"/>
          <w:sz w:val="22"/>
          <w:szCs w:val="22"/>
        </w:rPr>
      </w:pPr>
      <w:r w:rsidRPr="004E085F">
        <w:rPr>
          <w:rFonts w:ascii="Times New Roman" w:hAnsi="Times New Roman" w:cs="Times New Roman"/>
          <w:sz w:val="22"/>
          <w:szCs w:val="22"/>
        </w:rPr>
        <w:t>Prefeito</w:t>
      </w:r>
      <w:r w:rsidRPr="004E085F">
        <w:rPr>
          <w:rFonts w:ascii="Times New Roman" w:hAnsi="Times New Roman" w:cs="Times New Roman"/>
          <w:sz w:val="22"/>
          <w:szCs w:val="22"/>
        </w:rPr>
        <w:br w:type="page"/>
      </w:r>
    </w:p>
    <w:p w:rsidR="00501E90" w:rsidRPr="004E085F" w:rsidRDefault="0061370E">
      <w:pPr>
        <w:pStyle w:val="Standard"/>
        <w:spacing w:line="276" w:lineRule="auto"/>
        <w:rPr>
          <w:rFonts w:ascii="Times New Roman" w:hAnsi="Times New Roman" w:cs="Times New Roman"/>
          <w:b/>
          <w:bCs/>
          <w:sz w:val="22"/>
          <w:szCs w:val="22"/>
        </w:rPr>
      </w:pPr>
      <w:r w:rsidRPr="004E085F">
        <w:rPr>
          <w:rFonts w:ascii="Times New Roman" w:hAnsi="Times New Roman" w:cs="Times New Roman"/>
          <w:b/>
          <w:bCs/>
          <w:sz w:val="22"/>
          <w:szCs w:val="22"/>
        </w:rPr>
        <w:t xml:space="preserve">TERMO DE CONTRATO Nº </w:t>
      </w:r>
      <w:proofErr w:type="spellStart"/>
      <w:r w:rsidRPr="004E085F">
        <w:rPr>
          <w:rFonts w:ascii="Times New Roman" w:hAnsi="Times New Roman" w:cs="Times New Roman"/>
          <w:b/>
          <w:bCs/>
          <w:sz w:val="22"/>
          <w:szCs w:val="22"/>
        </w:rPr>
        <w:t>xxx</w:t>
      </w:r>
      <w:proofErr w:type="spellEnd"/>
      <w:r w:rsidRPr="004E085F">
        <w:rPr>
          <w:rFonts w:ascii="Times New Roman" w:hAnsi="Times New Roman" w:cs="Times New Roman"/>
          <w:b/>
          <w:bCs/>
          <w:sz w:val="22"/>
          <w:szCs w:val="22"/>
        </w:rPr>
        <w:t>/</w:t>
      </w:r>
      <w:proofErr w:type="spellStart"/>
      <w:r w:rsidRPr="004E085F">
        <w:rPr>
          <w:rFonts w:ascii="Times New Roman" w:hAnsi="Times New Roman" w:cs="Times New Roman"/>
          <w:b/>
          <w:bCs/>
          <w:sz w:val="22"/>
          <w:szCs w:val="22"/>
        </w:rPr>
        <w:t>xx</w:t>
      </w:r>
      <w:proofErr w:type="spellEnd"/>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ind w:left="3969"/>
        <w:jc w:val="both"/>
        <w:rPr>
          <w:rFonts w:ascii="Times New Roman" w:hAnsi="Times New Roman" w:cs="Times New Roman"/>
          <w:sz w:val="22"/>
          <w:szCs w:val="22"/>
        </w:rPr>
      </w:pPr>
      <w:r w:rsidRPr="004E085F">
        <w:rPr>
          <w:rFonts w:ascii="Times New Roman" w:hAnsi="Times New Roman" w:cs="Times New Roman"/>
          <w:sz w:val="22"/>
          <w:szCs w:val="22"/>
        </w:rPr>
        <w:t xml:space="preserve">CONTRATO ADMINISTRATIVO Nº XX/XXX PARA </w:t>
      </w:r>
      <w:r w:rsidRPr="004E085F">
        <w:rPr>
          <w:rFonts w:ascii="Times New Roman" w:hAnsi="Times New Roman" w:cs="Times New Roman"/>
          <w:b/>
          <w:bCs/>
          <w:sz w:val="22"/>
          <w:szCs w:val="22"/>
        </w:rPr>
        <w:t>Contratação de empresa para execução de passeio/calçada</w:t>
      </w:r>
      <w:r>
        <w:rPr>
          <w:rFonts w:ascii="Times New Roman" w:hAnsi="Times New Roman" w:cs="Times New Roman"/>
          <w:b/>
          <w:bCs/>
          <w:sz w:val="22"/>
          <w:szCs w:val="22"/>
        </w:rPr>
        <w:t xml:space="preserve"> </w:t>
      </w:r>
      <w:r w:rsidRPr="004E085F">
        <w:rPr>
          <w:rFonts w:ascii="Times New Roman" w:hAnsi="Times New Roman" w:cs="Times New Roman"/>
          <w:b/>
          <w:bCs/>
          <w:sz w:val="22"/>
          <w:szCs w:val="22"/>
        </w:rPr>
        <w:t>do Centro de Convivência</w:t>
      </w:r>
      <w:r w:rsidRPr="004E085F">
        <w:rPr>
          <w:rFonts w:ascii="Times New Roman" w:hAnsi="Times New Roman" w:cs="Times New Roman"/>
          <w:b/>
          <w:bCs/>
          <w:sz w:val="22"/>
          <w:szCs w:val="22"/>
        </w:rPr>
        <w:t xml:space="preserve"> do Idoso e CRAS</w:t>
      </w:r>
      <w:r w:rsidRPr="004E085F">
        <w:rPr>
          <w:rFonts w:ascii="Times New Roman" w:hAnsi="Times New Roman" w:cs="Times New Roman"/>
          <w:sz w:val="22"/>
          <w:szCs w:val="22"/>
        </w:rPr>
        <w:t>, QUE FIRMAM O MUNICÍPIO DE VIADUTOS E A EMPRESA XXXX.</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Aos 0</w:t>
      </w:r>
      <w:r w:rsidRPr="004E085F">
        <w:rPr>
          <w:rFonts w:ascii="Times New Roman" w:hAnsi="Times New Roman" w:cs="Times New Roman"/>
          <w:sz w:val="22"/>
          <w:szCs w:val="22"/>
        </w:rPr>
        <w:t>3/09/25, de um lado o</w:t>
      </w:r>
      <w:r w:rsidRPr="004E085F">
        <w:rPr>
          <w:rFonts w:ascii="Times New Roman" w:hAnsi="Times New Roman" w:cs="Times New Roman"/>
          <w:b/>
          <w:bCs/>
          <w:sz w:val="22"/>
          <w:szCs w:val="22"/>
        </w:rPr>
        <w:t xml:space="preserve"> Município de Viadutos</w:t>
      </w:r>
      <w:r w:rsidRPr="004E085F">
        <w:rPr>
          <w:rFonts w:ascii="Times New Roman" w:hAnsi="Times New Roman" w:cs="Times New Roman"/>
          <w:sz w:val="22"/>
          <w:szCs w:val="22"/>
        </w:rPr>
        <w:t xml:space="preserve">, pessoa jurídica de direito público, inscrito no CNPJ sob o nº </w:t>
      </w:r>
      <w:r w:rsidRPr="004E085F">
        <w:rPr>
          <w:rFonts w:ascii="Times New Roman" w:hAnsi="Times New Roman" w:cs="Times New Roman"/>
          <w:sz w:val="22"/>
          <w:szCs w:val="22"/>
        </w:rPr>
        <w:t>87.613.352/0001-09</w:t>
      </w:r>
      <w:r w:rsidRPr="004E085F">
        <w:rPr>
          <w:rFonts w:ascii="Times New Roman" w:hAnsi="Times New Roman" w:cs="Times New Roman"/>
          <w:sz w:val="22"/>
          <w:szCs w:val="22"/>
        </w:rPr>
        <w:t xml:space="preserve">, com sede na Rua Anastácio Ribeiro, 84, bairro Centro, cidade de Viadutos – RS, neste ato representado pelo Prefeito, </w:t>
      </w:r>
      <w:r w:rsidRPr="004E085F">
        <w:rPr>
          <w:rFonts w:ascii="Times New Roman" w:hAnsi="Times New Roman" w:cs="Times New Roman"/>
          <w:sz w:val="22"/>
          <w:szCs w:val="22"/>
        </w:rPr>
        <w:t>Giovan André</w:t>
      </w:r>
      <w:r w:rsidRPr="004E085F">
        <w:rPr>
          <w:rFonts w:ascii="Times New Roman" w:hAnsi="Times New Roman" w:cs="Times New Roman"/>
          <w:sz w:val="22"/>
          <w:szCs w:val="22"/>
        </w:rPr>
        <w:t xml:space="preserve"> Sperotto</w:t>
      </w:r>
      <w:r w:rsidRPr="004E085F">
        <w:rPr>
          <w:rFonts w:ascii="Times New Roman" w:hAnsi="Times New Roman" w:cs="Times New Roman"/>
          <w:sz w:val="22"/>
          <w:szCs w:val="22"/>
        </w:rPr>
        <w:t xml:space="preserve">, brasileiro(a), maior, residente e domiciliado, Município de Viadutos-RS, portador(a) do CPF nº </w:t>
      </w:r>
      <w:proofErr w:type="spellStart"/>
      <w:r w:rsidRPr="004E085F">
        <w:rPr>
          <w:rFonts w:ascii="Times New Roman" w:hAnsi="Times New Roman" w:cs="Times New Roman"/>
          <w:sz w:val="22"/>
          <w:szCs w:val="22"/>
        </w:rPr>
        <w:t>xxxx</w:t>
      </w:r>
      <w:proofErr w:type="spellEnd"/>
      <w:r w:rsidRPr="004E085F">
        <w:rPr>
          <w:rFonts w:ascii="Times New Roman" w:hAnsi="Times New Roman" w:cs="Times New Roman"/>
          <w:sz w:val="22"/>
          <w:szCs w:val="22"/>
        </w:rPr>
        <w:t xml:space="preserve"> doravante denominado simplesmente de </w:t>
      </w:r>
      <w:r w:rsidRPr="004E085F">
        <w:rPr>
          <w:rFonts w:ascii="Times New Roman" w:hAnsi="Times New Roman" w:cs="Times New Roman"/>
          <w:b/>
          <w:bCs/>
          <w:sz w:val="22"/>
          <w:szCs w:val="22"/>
        </w:rPr>
        <w:t>CONTRATANTE</w:t>
      </w:r>
      <w:r w:rsidRPr="004E085F">
        <w:rPr>
          <w:rFonts w:ascii="Times New Roman" w:hAnsi="Times New Roman" w:cs="Times New Roman"/>
          <w:sz w:val="22"/>
          <w:szCs w:val="22"/>
        </w:rPr>
        <w:t>.</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b/>
          <w:bCs/>
          <w:sz w:val="22"/>
          <w:szCs w:val="22"/>
        </w:rPr>
        <w:t>CONTRATADO,</w:t>
      </w:r>
      <w:r w:rsidRPr="004E085F">
        <w:rPr>
          <w:rFonts w:ascii="Times New Roman" w:hAnsi="Times New Roman" w:cs="Times New Roman"/>
          <w:sz w:val="22"/>
          <w:szCs w:val="22"/>
        </w:rPr>
        <w:t xml:space="preserve"> a empresa </w:t>
      </w:r>
      <w:proofErr w:type="spellStart"/>
      <w:r w:rsidRPr="004E085F">
        <w:rPr>
          <w:rFonts w:ascii="Times New Roman" w:hAnsi="Times New Roman" w:cs="Times New Roman"/>
          <w:sz w:val="22"/>
          <w:szCs w:val="22"/>
        </w:rPr>
        <w:t>xxxx</w:t>
      </w:r>
      <w:proofErr w:type="spellEnd"/>
      <w:r w:rsidRPr="004E085F">
        <w:rPr>
          <w:rFonts w:ascii="Times New Roman" w:hAnsi="Times New Roman" w:cs="Times New Roman"/>
          <w:sz w:val="22"/>
          <w:szCs w:val="22"/>
        </w:rPr>
        <w:t xml:space="preserve"> estabelecido (a) / </w:t>
      </w:r>
      <w:proofErr w:type="spellStart"/>
      <w:r w:rsidRPr="004E085F">
        <w:rPr>
          <w:rFonts w:ascii="Times New Roman" w:hAnsi="Times New Roman" w:cs="Times New Roman"/>
          <w:sz w:val="22"/>
          <w:szCs w:val="22"/>
        </w:rPr>
        <w:t>xxxx</w:t>
      </w:r>
      <w:proofErr w:type="spellEnd"/>
      <w:r w:rsidRPr="004E085F">
        <w:rPr>
          <w:rFonts w:ascii="Times New Roman" w:hAnsi="Times New Roman" w:cs="Times New Roman"/>
          <w:sz w:val="22"/>
          <w:szCs w:val="22"/>
        </w:rPr>
        <w:t xml:space="preserve"> - </w:t>
      </w:r>
      <w:proofErr w:type="spellStart"/>
      <w:r w:rsidRPr="004E085F">
        <w:rPr>
          <w:rFonts w:ascii="Times New Roman" w:hAnsi="Times New Roman" w:cs="Times New Roman"/>
          <w:sz w:val="22"/>
          <w:szCs w:val="22"/>
        </w:rPr>
        <w:t>xxx</w:t>
      </w:r>
      <w:proofErr w:type="spellEnd"/>
      <w:r w:rsidRPr="004E085F">
        <w:rPr>
          <w:rFonts w:ascii="Times New Roman" w:hAnsi="Times New Roman" w:cs="Times New Roman"/>
          <w:sz w:val="22"/>
          <w:szCs w:val="22"/>
        </w:rPr>
        <w:t xml:space="preserve"> na cidade </w:t>
      </w:r>
      <w:proofErr w:type="spellStart"/>
      <w:r w:rsidRPr="004E085F">
        <w:rPr>
          <w:rFonts w:ascii="Times New Roman" w:hAnsi="Times New Roman" w:cs="Times New Roman"/>
          <w:sz w:val="22"/>
          <w:szCs w:val="22"/>
        </w:rPr>
        <w:t>xxxx</w:t>
      </w:r>
      <w:proofErr w:type="spellEnd"/>
      <w:r w:rsidRPr="004E085F">
        <w:rPr>
          <w:rFonts w:ascii="Times New Roman" w:hAnsi="Times New Roman" w:cs="Times New Roman"/>
          <w:sz w:val="22"/>
          <w:szCs w:val="22"/>
        </w:rPr>
        <w:t xml:space="preserve"> inscrito (a) no CNPJ/C</w:t>
      </w:r>
      <w:r w:rsidRPr="004E085F">
        <w:rPr>
          <w:rFonts w:ascii="Times New Roman" w:hAnsi="Times New Roman" w:cs="Times New Roman"/>
          <w:sz w:val="22"/>
          <w:szCs w:val="22"/>
        </w:rPr>
        <w:t xml:space="preserve">PF sob o nº </w:t>
      </w:r>
      <w:proofErr w:type="spellStart"/>
      <w:r w:rsidRPr="004E085F">
        <w:rPr>
          <w:rFonts w:ascii="Times New Roman" w:hAnsi="Times New Roman" w:cs="Times New Roman"/>
          <w:sz w:val="22"/>
          <w:szCs w:val="22"/>
        </w:rPr>
        <w:t>xxxx</w:t>
      </w:r>
      <w:proofErr w:type="spellEnd"/>
      <w:r w:rsidRPr="004E085F">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PRIMEIRA – DA FUNDAMENTAÇÃO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O presen</w:t>
      </w:r>
      <w:r w:rsidRPr="004E085F">
        <w:rPr>
          <w:rFonts w:ascii="Times New Roman" w:hAnsi="Times New Roman" w:cs="Times New Roman"/>
          <w:sz w:val="22"/>
          <w:szCs w:val="22"/>
        </w:rPr>
        <w:t>te instrumento é fundamentado no procedimento realizado pela CONTRATANTE através do Pregão</w:t>
      </w:r>
      <w:r w:rsidRPr="004E085F">
        <w:rPr>
          <w:rFonts w:ascii="Times New Roman" w:hAnsi="Times New Roman" w:cs="Times New Roman"/>
          <w:b/>
          <w:bCs/>
          <w:sz w:val="22"/>
          <w:szCs w:val="22"/>
        </w:rPr>
        <w:t xml:space="preserve"> Nº 34/2025, </w:t>
      </w:r>
      <w:r w:rsidRPr="004E085F">
        <w:rPr>
          <w:rFonts w:ascii="Times New Roman" w:hAnsi="Times New Roman" w:cs="Times New Roman"/>
          <w:b/>
          <w:bCs/>
          <w:sz w:val="22"/>
          <w:szCs w:val="22"/>
        </w:rPr>
        <w:t>Processo nº 381</w:t>
      </w:r>
      <w:r w:rsidRPr="004E085F">
        <w:rPr>
          <w:rFonts w:ascii="Times New Roman" w:hAnsi="Times New Roman" w:cs="Times New Roman"/>
          <w:b/>
          <w:bCs/>
          <w:sz w:val="22"/>
          <w:szCs w:val="22"/>
        </w:rPr>
        <w:t>/2025</w:t>
      </w:r>
      <w:r w:rsidRPr="004E085F">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w:t>
      </w:r>
      <w:r w:rsidRPr="004E085F">
        <w:rPr>
          <w:rFonts w:ascii="Times New Roman" w:hAnsi="Times New Roman" w:cs="Times New Roman"/>
          <w:sz w:val="22"/>
          <w:szCs w:val="22"/>
        </w:rPr>
        <w:t>s.</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SEGUNDA – DO OBJETO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O presente contrato tem por objeto </w:t>
      </w:r>
      <w:r w:rsidRPr="004E085F">
        <w:rPr>
          <w:rFonts w:ascii="Times New Roman" w:hAnsi="Times New Roman" w:cs="Times New Roman"/>
          <w:b/>
          <w:bCs/>
          <w:sz w:val="22"/>
          <w:szCs w:val="22"/>
        </w:rPr>
        <w:t>Contratação de empresa para execução de passeio/calçada</w:t>
      </w:r>
      <w:r>
        <w:rPr>
          <w:rFonts w:ascii="Times New Roman" w:hAnsi="Times New Roman" w:cs="Times New Roman"/>
          <w:b/>
          <w:bCs/>
          <w:sz w:val="22"/>
          <w:szCs w:val="22"/>
        </w:rPr>
        <w:t xml:space="preserve"> </w:t>
      </w:r>
      <w:r w:rsidRPr="004E085F">
        <w:rPr>
          <w:rFonts w:ascii="Times New Roman" w:hAnsi="Times New Roman" w:cs="Times New Roman"/>
          <w:b/>
          <w:bCs/>
          <w:sz w:val="22"/>
          <w:szCs w:val="22"/>
        </w:rPr>
        <w:t>do Centro de Convivência</w:t>
      </w:r>
      <w:r w:rsidRPr="004E085F">
        <w:rPr>
          <w:rFonts w:ascii="Times New Roman" w:hAnsi="Times New Roman" w:cs="Times New Roman"/>
          <w:b/>
          <w:bCs/>
          <w:sz w:val="22"/>
          <w:szCs w:val="22"/>
        </w:rPr>
        <w:t xml:space="preserve"> do Idoso e CRAS</w:t>
      </w:r>
      <w:r>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928"/>
        <w:gridCol w:w="928"/>
        <w:gridCol w:w="2859"/>
        <w:gridCol w:w="1461"/>
        <w:gridCol w:w="1184"/>
        <w:gridCol w:w="1354"/>
        <w:gridCol w:w="1087"/>
      </w:tblGrid>
      <w:tr w:rsidR="0061370E" w:rsidRPr="004E085F" w:rsidTr="0061370E">
        <w:tc>
          <w:tcPr>
            <w:tcW w:w="928" w:type="dxa"/>
            <w:tcBorders>
              <w:top w:val="single" w:sz="2" w:space="0" w:color="000000"/>
              <w:left w:val="single" w:sz="2" w:space="0" w:color="000000"/>
              <w:bottom w:val="single" w:sz="2" w:space="0" w:color="000000"/>
            </w:tcBorders>
          </w:tcPr>
          <w:p w:rsidR="0061370E" w:rsidRPr="004E085F" w:rsidRDefault="0061370E">
            <w:pPr>
              <w:pStyle w:val="Contedodatabela"/>
              <w:jc w:val="center"/>
              <w:rPr>
                <w:sz w:val="22"/>
                <w:szCs w:val="22"/>
              </w:rPr>
            </w:pPr>
            <w:r w:rsidRPr="004E085F">
              <w:rPr>
                <w:sz w:val="22"/>
                <w:szCs w:val="22"/>
              </w:rPr>
              <w:t>Lote</w:t>
            </w:r>
          </w:p>
        </w:tc>
        <w:tc>
          <w:tcPr>
            <w:tcW w:w="928" w:type="dxa"/>
            <w:tcBorders>
              <w:top w:val="single" w:sz="2" w:space="0" w:color="000000"/>
              <w:left w:val="single" w:sz="2" w:space="0" w:color="000000"/>
              <w:bottom w:val="single" w:sz="2" w:space="0" w:color="000000"/>
            </w:tcBorders>
          </w:tcPr>
          <w:p w:rsidR="0061370E" w:rsidRPr="004E085F" w:rsidRDefault="0061370E">
            <w:pPr>
              <w:pStyle w:val="Contedodatabela"/>
              <w:jc w:val="center"/>
              <w:rPr>
                <w:sz w:val="22"/>
                <w:szCs w:val="22"/>
              </w:rPr>
            </w:pPr>
            <w:r w:rsidRPr="004E085F">
              <w:rPr>
                <w:sz w:val="22"/>
                <w:szCs w:val="22"/>
              </w:rPr>
              <w:t>Item</w:t>
            </w:r>
          </w:p>
        </w:tc>
        <w:tc>
          <w:tcPr>
            <w:tcW w:w="2859" w:type="dxa"/>
            <w:tcBorders>
              <w:top w:val="single" w:sz="2" w:space="0" w:color="000000"/>
              <w:left w:val="single" w:sz="2" w:space="0" w:color="000000"/>
              <w:bottom w:val="single" w:sz="2" w:space="0" w:color="000000"/>
            </w:tcBorders>
          </w:tcPr>
          <w:p w:rsidR="0061370E" w:rsidRPr="004E085F" w:rsidRDefault="0061370E">
            <w:pPr>
              <w:pStyle w:val="Contedodatabela"/>
              <w:jc w:val="center"/>
              <w:rPr>
                <w:sz w:val="22"/>
                <w:szCs w:val="22"/>
              </w:rPr>
            </w:pPr>
            <w:r w:rsidRPr="004E085F">
              <w:rPr>
                <w:sz w:val="22"/>
                <w:szCs w:val="22"/>
              </w:rPr>
              <w:t>Descrição</w:t>
            </w:r>
          </w:p>
        </w:tc>
        <w:tc>
          <w:tcPr>
            <w:tcW w:w="1461" w:type="dxa"/>
            <w:tcBorders>
              <w:top w:val="single" w:sz="2" w:space="0" w:color="000000"/>
              <w:left w:val="single" w:sz="2" w:space="0" w:color="000000"/>
              <w:bottom w:val="single" w:sz="2" w:space="0" w:color="000000"/>
            </w:tcBorders>
          </w:tcPr>
          <w:p w:rsidR="0061370E" w:rsidRPr="004E085F" w:rsidRDefault="0061370E">
            <w:pPr>
              <w:pStyle w:val="Contedodatabela"/>
              <w:jc w:val="center"/>
              <w:rPr>
                <w:sz w:val="22"/>
                <w:szCs w:val="22"/>
              </w:rPr>
            </w:pPr>
            <w:r w:rsidRPr="004E085F">
              <w:rPr>
                <w:sz w:val="22"/>
                <w:szCs w:val="22"/>
              </w:rPr>
              <w:t>Quantidade</w:t>
            </w:r>
          </w:p>
        </w:tc>
        <w:tc>
          <w:tcPr>
            <w:tcW w:w="1184" w:type="dxa"/>
            <w:tcBorders>
              <w:top w:val="single" w:sz="2" w:space="0" w:color="000000"/>
              <w:left w:val="single" w:sz="2" w:space="0" w:color="000000"/>
              <w:bottom w:val="single" w:sz="2" w:space="0" w:color="000000"/>
              <w:right w:val="single" w:sz="2" w:space="0" w:color="000000"/>
            </w:tcBorders>
          </w:tcPr>
          <w:p w:rsidR="0061370E" w:rsidRPr="004E085F" w:rsidRDefault="0061370E">
            <w:pPr>
              <w:pStyle w:val="Contedodatabela"/>
              <w:jc w:val="center"/>
              <w:rPr>
                <w:sz w:val="22"/>
                <w:szCs w:val="22"/>
              </w:rPr>
            </w:pPr>
            <w:r>
              <w:rPr>
                <w:sz w:val="22"/>
                <w:szCs w:val="22"/>
              </w:rPr>
              <w:t>Unidade</w:t>
            </w:r>
          </w:p>
        </w:tc>
        <w:tc>
          <w:tcPr>
            <w:tcW w:w="1354" w:type="dxa"/>
            <w:tcBorders>
              <w:top w:val="single" w:sz="2" w:space="0" w:color="000000"/>
              <w:left w:val="single" w:sz="2" w:space="0" w:color="000000"/>
              <w:bottom w:val="single" w:sz="2" w:space="0" w:color="000000"/>
            </w:tcBorders>
          </w:tcPr>
          <w:p w:rsidR="0061370E" w:rsidRPr="004E085F" w:rsidRDefault="0061370E">
            <w:pPr>
              <w:pStyle w:val="Contedodatabela"/>
              <w:jc w:val="center"/>
              <w:rPr>
                <w:sz w:val="22"/>
                <w:szCs w:val="22"/>
              </w:rPr>
            </w:pPr>
            <w:r w:rsidRPr="004E085F">
              <w:rPr>
                <w:sz w:val="22"/>
                <w:szCs w:val="22"/>
              </w:rPr>
              <w:t>Unitário</w:t>
            </w:r>
          </w:p>
        </w:tc>
        <w:tc>
          <w:tcPr>
            <w:tcW w:w="1087" w:type="dxa"/>
            <w:tcBorders>
              <w:top w:val="single" w:sz="2" w:space="0" w:color="000000"/>
              <w:left w:val="single" w:sz="2" w:space="0" w:color="000000"/>
              <w:bottom w:val="single" w:sz="2" w:space="0" w:color="000000"/>
              <w:right w:val="single" w:sz="2" w:space="0" w:color="000000"/>
            </w:tcBorders>
          </w:tcPr>
          <w:p w:rsidR="0061370E" w:rsidRPr="004E085F" w:rsidRDefault="0061370E">
            <w:pPr>
              <w:pStyle w:val="Contedodatabela"/>
              <w:jc w:val="center"/>
              <w:rPr>
                <w:sz w:val="22"/>
                <w:szCs w:val="22"/>
              </w:rPr>
            </w:pPr>
            <w:r w:rsidRPr="004E085F">
              <w:rPr>
                <w:sz w:val="22"/>
                <w:szCs w:val="22"/>
              </w:rPr>
              <w:t>Total</w:t>
            </w:r>
          </w:p>
        </w:tc>
      </w:tr>
      <w:tr w:rsidR="0061370E" w:rsidRPr="004E085F" w:rsidTr="0061370E">
        <w:tc>
          <w:tcPr>
            <w:tcW w:w="928"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928"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2859" w:type="dxa"/>
            <w:tcBorders>
              <w:left w:val="single" w:sz="2" w:space="0" w:color="000000"/>
              <w:bottom w:val="single" w:sz="2" w:space="0" w:color="000000"/>
            </w:tcBorders>
          </w:tcPr>
          <w:p w:rsidR="0061370E" w:rsidRPr="004E085F" w:rsidRDefault="0061370E">
            <w:pPr>
              <w:pStyle w:val="Contedodatabela"/>
              <w:jc w:val="both"/>
              <w:rPr>
                <w:sz w:val="22"/>
                <w:szCs w:val="22"/>
              </w:rPr>
            </w:pPr>
          </w:p>
        </w:tc>
        <w:tc>
          <w:tcPr>
            <w:tcW w:w="1461"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1184" w:type="dxa"/>
            <w:tcBorders>
              <w:left w:val="single" w:sz="2" w:space="0" w:color="000000"/>
              <w:bottom w:val="single" w:sz="2" w:space="0" w:color="000000"/>
              <w:right w:val="single" w:sz="2" w:space="0" w:color="000000"/>
            </w:tcBorders>
          </w:tcPr>
          <w:p w:rsidR="0061370E" w:rsidRPr="004E085F" w:rsidRDefault="0061370E">
            <w:pPr>
              <w:pStyle w:val="Contedodatabela"/>
              <w:jc w:val="right"/>
              <w:rPr>
                <w:sz w:val="22"/>
                <w:szCs w:val="22"/>
              </w:rPr>
            </w:pPr>
          </w:p>
        </w:tc>
        <w:tc>
          <w:tcPr>
            <w:tcW w:w="1354" w:type="dxa"/>
            <w:tcBorders>
              <w:left w:val="single" w:sz="2" w:space="0" w:color="000000"/>
              <w:bottom w:val="single" w:sz="2" w:space="0" w:color="000000"/>
            </w:tcBorders>
          </w:tcPr>
          <w:p w:rsidR="0061370E" w:rsidRPr="004E085F" w:rsidRDefault="0061370E">
            <w:pPr>
              <w:pStyle w:val="Contedodatabela"/>
              <w:jc w:val="right"/>
              <w:rPr>
                <w:sz w:val="22"/>
                <w:szCs w:val="22"/>
              </w:rPr>
            </w:pPr>
          </w:p>
        </w:tc>
        <w:tc>
          <w:tcPr>
            <w:tcW w:w="1087" w:type="dxa"/>
            <w:tcBorders>
              <w:left w:val="single" w:sz="2" w:space="0" w:color="000000"/>
              <w:bottom w:val="single" w:sz="2" w:space="0" w:color="000000"/>
              <w:right w:val="single" w:sz="2" w:space="0" w:color="000000"/>
            </w:tcBorders>
          </w:tcPr>
          <w:p w:rsidR="0061370E" w:rsidRPr="004E085F" w:rsidRDefault="0061370E">
            <w:pPr>
              <w:pStyle w:val="Contedodatabela"/>
              <w:jc w:val="right"/>
              <w:rPr>
                <w:sz w:val="22"/>
                <w:szCs w:val="22"/>
              </w:rPr>
            </w:pPr>
          </w:p>
        </w:tc>
      </w:tr>
      <w:tr w:rsidR="0061370E" w:rsidRPr="004E085F" w:rsidTr="0061370E">
        <w:tc>
          <w:tcPr>
            <w:tcW w:w="928"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928"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2859" w:type="dxa"/>
            <w:tcBorders>
              <w:left w:val="single" w:sz="2" w:space="0" w:color="000000"/>
              <w:bottom w:val="single" w:sz="2" w:space="0" w:color="000000"/>
            </w:tcBorders>
          </w:tcPr>
          <w:p w:rsidR="0061370E" w:rsidRPr="004E085F" w:rsidRDefault="0061370E">
            <w:pPr>
              <w:pStyle w:val="Contedodatabela"/>
              <w:jc w:val="both"/>
              <w:rPr>
                <w:sz w:val="22"/>
                <w:szCs w:val="22"/>
              </w:rPr>
            </w:pPr>
          </w:p>
        </w:tc>
        <w:tc>
          <w:tcPr>
            <w:tcW w:w="1461"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1184" w:type="dxa"/>
            <w:tcBorders>
              <w:left w:val="single" w:sz="2" w:space="0" w:color="000000"/>
              <w:bottom w:val="single" w:sz="2" w:space="0" w:color="000000"/>
              <w:right w:val="single" w:sz="2" w:space="0" w:color="000000"/>
            </w:tcBorders>
          </w:tcPr>
          <w:p w:rsidR="0061370E" w:rsidRPr="004E085F" w:rsidRDefault="0061370E">
            <w:pPr>
              <w:pStyle w:val="Contedodatabela"/>
              <w:jc w:val="right"/>
              <w:rPr>
                <w:sz w:val="22"/>
                <w:szCs w:val="22"/>
              </w:rPr>
            </w:pPr>
          </w:p>
        </w:tc>
        <w:tc>
          <w:tcPr>
            <w:tcW w:w="1354" w:type="dxa"/>
            <w:tcBorders>
              <w:left w:val="single" w:sz="2" w:space="0" w:color="000000"/>
              <w:bottom w:val="single" w:sz="2" w:space="0" w:color="000000"/>
            </w:tcBorders>
          </w:tcPr>
          <w:p w:rsidR="0061370E" w:rsidRPr="004E085F" w:rsidRDefault="0061370E">
            <w:pPr>
              <w:pStyle w:val="Contedodatabela"/>
              <w:jc w:val="right"/>
              <w:rPr>
                <w:sz w:val="22"/>
                <w:szCs w:val="22"/>
              </w:rPr>
            </w:pPr>
          </w:p>
        </w:tc>
        <w:tc>
          <w:tcPr>
            <w:tcW w:w="1087" w:type="dxa"/>
            <w:tcBorders>
              <w:left w:val="single" w:sz="2" w:space="0" w:color="000000"/>
              <w:bottom w:val="single" w:sz="2" w:space="0" w:color="000000"/>
              <w:right w:val="single" w:sz="2" w:space="0" w:color="000000"/>
            </w:tcBorders>
          </w:tcPr>
          <w:p w:rsidR="0061370E" w:rsidRPr="004E085F" w:rsidRDefault="0061370E">
            <w:pPr>
              <w:pStyle w:val="Contedodatabela"/>
              <w:jc w:val="right"/>
              <w:rPr>
                <w:sz w:val="22"/>
                <w:szCs w:val="22"/>
              </w:rPr>
            </w:pPr>
          </w:p>
        </w:tc>
      </w:tr>
      <w:tr w:rsidR="0061370E" w:rsidRPr="004E085F" w:rsidTr="0061370E">
        <w:tc>
          <w:tcPr>
            <w:tcW w:w="928"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928"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2859" w:type="dxa"/>
            <w:tcBorders>
              <w:left w:val="single" w:sz="2" w:space="0" w:color="000000"/>
              <w:bottom w:val="single" w:sz="2" w:space="0" w:color="000000"/>
            </w:tcBorders>
          </w:tcPr>
          <w:p w:rsidR="0061370E" w:rsidRPr="004E085F" w:rsidRDefault="0061370E">
            <w:pPr>
              <w:pStyle w:val="Contedodatabela"/>
              <w:jc w:val="both"/>
              <w:rPr>
                <w:sz w:val="22"/>
                <w:szCs w:val="22"/>
              </w:rPr>
            </w:pPr>
          </w:p>
        </w:tc>
        <w:tc>
          <w:tcPr>
            <w:tcW w:w="1461" w:type="dxa"/>
            <w:tcBorders>
              <w:left w:val="single" w:sz="2" w:space="0" w:color="000000"/>
              <w:bottom w:val="single" w:sz="2" w:space="0" w:color="000000"/>
            </w:tcBorders>
          </w:tcPr>
          <w:p w:rsidR="0061370E" w:rsidRPr="004E085F" w:rsidRDefault="0061370E">
            <w:pPr>
              <w:pStyle w:val="Contedodatabela"/>
              <w:jc w:val="center"/>
              <w:rPr>
                <w:sz w:val="22"/>
                <w:szCs w:val="22"/>
              </w:rPr>
            </w:pPr>
          </w:p>
        </w:tc>
        <w:tc>
          <w:tcPr>
            <w:tcW w:w="1184" w:type="dxa"/>
            <w:tcBorders>
              <w:left w:val="single" w:sz="2" w:space="0" w:color="000000"/>
              <w:bottom w:val="single" w:sz="2" w:space="0" w:color="000000"/>
              <w:right w:val="single" w:sz="2" w:space="0" w:color="000000"/>
            </w:tcBorders>
          </w:tcPr>
          <w:p w:rsidR="0061370E" w:rsidRPr="004E085F" w:rsidRDefault="0061370E">
            <w:pPr>
              <w:pStyle w:val="Contedodatabela"/>
              <w:jc w:val="right"/>
              <w:rPr>
                <w:sz w:val="22"/>
                <w:szCs w:val="22"/>
              </w:rPr>
            </w:pPr>
          </w:p>
        </w:tc>
        <w:tc>
          <w:tcPr>
            <w:tcW w:w="1354" w:type="dxa"/>
            <w:tcBorders>
              <w:left w:val="single" w:sz="2" w:space="0" w:color="000000"/>
              <w:bottom w:val="single" w:sz="2" w:space="0" w:color="000000"/>
            </w:tcBorders>
          </w:tcPr>
          <w:p w:rsidR="0061370E" w:rsidRPr="004E085F" w:rsidRDefault="0061370E">
            <w:pPr>
              <w:pStyle w:val="Contedodatabela"/>
              <w:jc w:val="right"/>
              <w:rPr>
                <w:sz w:val="22"/>
                <w:szCs w:val="22"/>
              </w:rPr>
            </w:pPr>
          </w:p>
        </w:tc>
        <w:tc>
          <w:tcPr>
            <w:tcW w:w="1087" w:type="dxa"/>
            <w:tcBorders>
              <w:left w:val="single" w:sz="2" w:space="0" w:color="000000"/>
              <w:bottom w:val="single" w:sz="2" w:space="0" w:color="000000"/>
              <w:right w:val="single" w:sz="2" w:space="0" w:color="000000"/>
            </w:tcBorders>
          </w:tcPr>
          <w:p w:rsidR="0061370E" w:rsidRPr="004E085F" w:rsidRDefault="0061370E">
            <w:pPr>
              <w:pStyle w:val="Contedodatabela"/>
              <w:jc w:val="right"/>
              <w:rPr>
                <w:sz w:val="22"/>
                <w:szCs w:val="22"/>
              </w:rPr>
            </w:pPr>
          </w:p>
        </w:tc>
      </w:tr>
    </w:tbl>
    <w:p w:rsidR="00501E90" w:rsidRPr="004E085F" w:rsidRDefault="00501E90">
      <w:pPr>
        <w:spacing w:line="276" w:lineRule="auto"/>
        <w:jc w:val="both"/>
        <w:rPr>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TERCEIRA – DO PRAZO, FORMA E LOCAL DO FORNECIMENTO</w:t>
      </w:r>
    </w:p>
    <w:p w:rsidR="0061370E" w:rsidRDefault="0061370E" w:rsidP="0061370E">
      <w:pPr>
        <w:pStyle w:val="Standard"/>
        <w:spacing w:line="276" w:lineRule="auto"/>
        <w:jc w:val="both"/>
        <w:rPr>
          <w:rFonts w:ascii="Times New Roman" w:hAnsi="Times New Roman" w:cs="Consolas"/>
          <w:sz w:val="22"/>
          <w:szCs w:val="22"/>
        </w:rPr>
      </w:pPr>
      <w:r w:rsidRPr="004E085F">
        <w:rPr>
          <w:rFonts w:ascii="Times New Roman" w:hAnsi="Times New Roman" w:cs="Times New Roman"/>
          <w:sz w:val="22"/>
          <w:szCs w:val="22"/>
        </w:rPr>
        <w:t xml:space="preserve">O </w:t>
      </w:r>
      <w:r>
        <w:rPr>
          <w:rFonts w:ascii="Times New Roman" w:hAnsi="Times New Roman" w:cs="Times New Roman"/>
          <w:sz w:val="22"/>
          <w:szCs w:val="22"/>
        </w:rPr>
        <w:t>contrato terá vigência conforme cronograma físico/ financeiro a contar da data de</w:t>
      </w:r>
      <w:r w:rsidRPr="0061370E">
        <w:rPr>
          <w:rFonts w:ascii="Times New Roman" w:hAnsi="Times New Roman" w:cs="Consolas"/>
          <w:sz w:val="22"/>
          <w:szCs w:val="22"/>
        </w:rPr>
        <w:t xml:space="preserve"> </w:t>
      </w:r>
      <w:r>
        <w:rPr>
          <w:rFonts w:ascii="Times New Roman" w:hAnsi="Times New Roman" w:cs="Consolas"/>
          <w:sz w:val="22"/>
          <w:szCs w:val="22"/>
        </w:rPr>
        <w:t>emissão da ordem de início de obra.</w:t>
      </w:r>
    </w:p>
    <w:p w:rsidR="00501E90" w:rsidRPr="004E085F" w:rsidRDefault="0061370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w:t>
      </w:r>
      <w:r w:rsidRPr="004E085F">
        <w:rPr>
          <w:rFonts w:ascii="Times New Roman" w:hAnsi="Times New Roman" w:cs="Times New Roman"/>
          <w:b/>
          <w:bCs/>
          <w:sz w:val="22"/>
          <w:szCs w:val="22"/>
        </w:rPr>
        <w:t xml:space="preserve"> QUARTA– DO PREÇO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O preço a ser pago pelo fornecimento do objeto do presente contrato é de R$ </w:t>
      </w:r>
      <w:proofErr w:type="spellStart"/>
      <w:r w:rsidRPr="004E085F">
        <w:rPr>
          <w:rFonts w:ascii="Times New Roman" w:hAnsi="Times New Roman" w:cs="Times New Roman"/>
          <w:sz w:val="22"/>
          <w:szCs w:val="22"/>
        </w:rPr>
        <w:t>xxx</w:t>
      </w:r>
      <w:proofErr w:type="spellEnd"/>
      <w:r w:rsidRPr="004E085F">
        <w:rPr>
          <w:rFonts w:ascii="Times New Roman" w:hAnsi="Times New Roman" w:cs="Times New Roman"/>
          <w:sz w:val="22"/>
          <w:szCs w:val="22"/>
        </w:rPr>
        <w:t xml:space="preserve"> (</w:t>
      </w:r>
      <w:proofErr w:type="spellStart"/>
      <w:r w:rsidRPr="004E085F">
        <w:rPr>
          <w:rFonts w:ascii="Times New Roman" w:hAnsi="Times New Roman" w:cs="Times New Roman"/>
          <w:sz w:val="22"/>
          <w:szCs w:val="22"/>
        </w:rPr>
        <w:t>r</w:t>
      </w:r>
      <w:r w:rsidRPr="004E085F">
        <w:rPr>
          <w:rFonts w:ascii="Times New Roman" w:hAnsi="Times New Roman" w:cs="Times New Roman"/>
          <w:sz w:val="22"/>
          <w:szCs w:val="22"/>
        </w:rPr>
        <w:t>xxx</w:t>
      </w:r>
      <w:proofErr w:type="spellEnd"/>
      <w:r w:rsidRPr="004E085F">
        <w:rPr>
          <w:rFonts w:ascii="Times New Roman" w:hAnsi="Times New Roman" w:cs="Times New Roman"/>
          <w:sz w:val="22"/>
          <w:szCs w:val="22"/>
        </w:rPr>
        <w:t>)</w:t>
      </w:r>
      <w:r w:rsidRPr="004E085F">
        <w:rPr>
          <w:rFonts w:ascii="Times New Roman" w:hAnsi="Times New Roman" w:cs="Times New Roman"/>
          <w:sz w:val="22"/>
          <w:szCs w:val="22"/>
        </w:rPr>
        <w:t>, conforme a proposta ofertada pela CONTRATADA.</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QUINTA – DO PAGAMENTO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O pagamento será efetuado em até </w:t>
      </w:r>
      <w:r>
        <w:rPr>
          <w:rFonts w:ascii="Times New Roman" w:hAnsi="Times New Roman" w:cs="Times New Roman"/>
          <w:sz w:val="22"/>
          <w:szCs w:val="22"/>
        </w:rPr>
        <w:t>1</w:t>
      </w:r>
      <w:r w:rsidRPr="004E085F">
        <w:rPr>
          <w:rFonts w:ascii="Times New Roman" w:hAnsi="Times New Roman" w:cs="Times New Roman"/>
          <w:sz w:val="22"/>
          <w:szCs w:val="22"/>
        </w:rPr>
        <w:t xml:space="preserve">0 dias após a prestação dos serviços, </w:t>
      </w:r>
      <w:r w:rsidRPr="004E085F">
        <w:rPr>
          <w:rFonts w:ascii="Times New Roman" w:hAnsi="Times New Roman" w:cs="Times New Roman"/>
          <w:sz w:val="22"/>
          <w:szCs w:val="22"/>
        </w:rPr>
        <w:t xml:space="preserve">mediante a entrega do objeto e a apresentação de nota fiscal e aprovação da fiscalização da CONTRATANTE. </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SEXTA – DO RECURSO FINANCEIRO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As despesas do presente contrato correrão à conta das dotações orçamentárias constantes</w:t>
      </w:r>
      <w:r w:rsidRPr="004E085F">
        <w:rPr>
          <w:rFonts w:ascii="Times New Roman" w:hAnsi="Times New Roman" w:cs="Times New Roman"/>
          <w:sz w:val="22"/>
          <w:szCs w:val="22"/>
        </w:rPr>
        <w:t xml:space="preserve"> no procedimento licitat</w:t>
      </w:r>
      <w:r w:rsidRPr="004E085F">
        <w:rPr>
          <w:rFonts w:ascii="Times New Roman" w:hAnsi="Times New Roman" w:cs="Times New Roman"/>
          <w:sz w:val="22"/>
          <w:szCs w:val="22"/>
        </w:rPr>
        <w: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501E90" w:rsidRPr="004E085F">
        <w:tc>
          <w:tcPr>
            <w:tcW w:w="3212" w:type="dxa"/>
            <w:tcBorders>
              <w:top w:val="single" w:sz="2" w:space="0" w:color="000000"/>
              <w:left w:val="single" w:sz="2" w:space="0" w:color="000000"/>
              <w:bottom w:val="single" w:sz="2" w:space="0" w:color="000000"/>
            </w:tcBorders>
          </w:tcPr>
          <w:p w:rsidR="00501E90" w:rsidRPr="004E085F" w:rsidRDefault="0061370E" w:rsidP="0061370E">
            <w:pPr>
              <w:pStyle w:val="Contedodatabela"/>
              <w:spacing w:line="276" w:lineRule="auto"/>
              <w:jc w:val="center"/>
              <w:rPr>
                <w:b/>
                <w:bCs/>
                <w:sz w:val="22"/>
                <w:szCs w:val="22"/>
              </w:rPr>
            </w:pPr>
            <w:r w:rsidRPr="004E085F">
              <w:rPr>
                <w:b/>
                <w:bCs/>
                <w:sz w:val="22"/>
                <w:szCs w:val="22"/>
              </w:rPr>
              <w:t>Dotação</w:t>
            </w:r>
          </w:p>
        </w:tc>
        <w:tc>
          <w:tcPr>
            <w:tcW w:w="3212" w:type="dxa"/>
            <w:tcBorders>
              <w:top w:val="single" w:sz="2" w:space="0" w:color="000000"/>
              <w:left w:val="single" w:sz="2" w:space="0" w:color="000000"/>
              <w:bottom w:val="single" w:sz="2" w:space="0" w:color="000000"/>
            </w:tcBorders>
          </w:tcPr>
          <w:p w:rsidR="00501E90" w:rsidRPr="004E085F" w:rsidRDefault="0061370E" w:rsidP="0061370E">
            <w:pPr>
              <w:pStyle w:val="Contedodatabela"/>
              <w:spacing w:line="276" w:lineRule="auto"/>
              <w:jc w:val="center"/>
              <w:rPr>
                <w:b/>
                <w:bCs/>
                <w:sz w:val="22"/>
                <w:szCs w:val="22"/>
              </w:rPr>
            </w:pPr>
            <w:r w:rsidRPr="004E085F">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501E90" w:rsidRPr="004E085F" w:rsidRDefault="0061370E" w:rsidP="0061370E">
            <w:pPr>
              <w:pStyle w:val="Contedodatabela"/>
              <w:spacing w:line="276" w:lineRule="auto"/>
              <w:jc w:val="center"/>
              <w:rPr>
                <w:b/>
                <w:bCs/>
                <w:sz w:val="22"/>
                <w:szCs w:val="22"/>
              </w:rPr>
            </w:pPr>
            <w:r w:rsidRPr="004E085F">
              <w:rPr>
                <w:b/>
                <w:bCs/>
                <w:sz w:val="22"/>
                <w:szCs w:val="22"/>
              </w:rPr>
              <w:t>Recurso Vinculado</w:t>
            </w:r>
          </w:p>
        </w:tc>
      </w:tr>
      <w:tr w:rsidR="00501E90" w:rsidRPr="004E085F">
        <w:tc>
          <w:tcPr>
            <w:tcW w:w="3212" w:type="dxa"/>
            <w:tcBorders>
              <w:left w:val="single" w:sz="2" w:space="0" w:color="000000"/>
              <w:bottom w:val="single" w:sz="2" w:space="0" w:color="000000"/>
            </w:tcBorders>
          </w:tcPr>
          <w:p w:rsidR="00501E90" w:rsidRPr="004E085F" w:rsidRDefault="0061370E" w:rsidP="0061370E">
            <w:pPr>
              <w:pStyle w:val="Contedodatabela"/>
              <w:spacing w:line="276" w:lineRule="auto"/>
              <w:jc w:val="center"/>
              <w:rPr>
                <w:sz w:val="22"/>
                <w:szCs w:val="22"/>
              </w:rPr>
            </w:pPr>
            <w:r w:rsidRPr="004E085F">
              <w:rPr>
                <w:sz w:val="22"/>
                <w:szCs w:val="22"/>
              </w:rPr>
              <w:t>1193</w:t>
            </w:r>
          </w:p>
        </w:tc>
        <w:tc>
          <w:tcPr>
            <w:tcW w:w="3212" w:type="dxa"/>
            <w:tcBorders>
              <w:left w:val="single" w:sz="2" w:space="0" w:color="000000"/>
              <w:bottom w:val="single" w:sz="2" w:space="0" w:color="000000"/>
            </w:tcBorders>
          </w:tcPr>
          <w:p w:rsidR="00501E90" w:rsidRPr="004E085F" w:rsidRDefault="0061370E" w:rsidP="0061370E">
            <w:pPr>
              <w:pStyle w:val="Contedodatabela"/>
              <w:spacing w:line="276" w:lineRule="auto"/>
              <w:jc w:val="center"/>
              <w:rPr>
                <w:sz w:val="22"/>
                <w:szCs w:val="22"/>
              </w:rPr>
            </w:pPr>
            <w:r w:rsidRPr="004E085F">
              <w:rPr>
                <w:sz w:val="22"/>
                <w:szCs w:val="22"/>
              </w:rPr>
              <w:t>449051999900</w:t>
            </w:r>
          </w:p>
        </w:tc>
        <w:tc>
          <w:tcPr>
            <w:tcW w:w="3213" w:type="dxa"/>
            <w:tcBorders>
              <w:left w:val="single" w:sz="2" w:space="0" w:color="000000"/>
              <w:bottom w:val="single" w:sz="2" w:space="0" w:color="000000"/>
              <w:right w:val="single" w:sz="2" w:space="0" w:color="000000"/>
            </w:tcBorders>
          </w:tcPr>
          <w:p w:rsidR="00501E90" w:rsidRPr="004E085F" w:rsidRDefault="0061370E" w:rsidP="0061370E">
            <w:pPr>
              <w:pStyle w:val="Contedodatabela"/>
              <w:spacing w:line="276" w:lineRule="auto"/>
              <w:jc w:val="center"/>
              <w:rPr>
                <w:sz w:val="22"/>
                <w:szCs w:val="22"/>
              </w:rPr>
            </w:pPr>
            <w:r w:rsidRPr="004E085F">
              <w:rPr>
                <w:sz w:val="22"/>
                <w:szCs w:val="22"/>
              </w:rPr>
              <w:t>1500</w:t>
            </w:r>
          </w:p>
        </w:tc>
      </w:tr>
    </w:tbl>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SÉTIMA – DA RESPONSABILIDADE DO CONTRATANTE</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 xml:space="preserve">a) Caberá ao CONTRATANTE efetuar o pagamento pelo fornecimento do objeto do presente contrato de acordo com o estabelecido na </w:t>
      </w:r>
      <w:r w:rsidRPr="004E085F">
        <w:rPr>
          <w:rFonts w:ascii="Times New Roman" w:hAnsi="Times New Roman" w:cs="Times New Roman"/>
          <w:sz w:val="22"/>
          <w:szCs w:val="22"/>
        </w:rPr>
        <w:t>cláusula quinta.</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OITAVA – DA RESPONSABILIDADE DA CONTRATADA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w:t>
      </w:r>
      <w:r w:rsidRPr="004E085F">
        <w:rPr>
          <w:rFonts w:ascii="Times New Roman" w:hAnsi="Times New Roman" w:cs="Times New Roman"/>
          <w:sz w:val="22"/>
          <w:szCs w:val="22"/>
        </w:rPr>
        <w:t xml:space="preserve"> e especificação do CONTRATANTE, passam a fazer parte integrante do presente contrato independente de transcrição.</w:t>
      </w:r>
      <w:bookmarkStart w:id="0" w:name="_GoBack"/>
      <w:bookmarkEnd w:id="0"/>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A CONTRATADA obriga-se a manter, durante a vigência do contrato em compatibilidade com as obrigações por ela assumidas, todas as condições</w:t>
      </w:r>
      <w:r w:rsidRPr="004E085F">
        <w:rPr>
          <w:rFonts w:ascii="Times New Roman" w:hAnsi="Times New Roman" w:cs="Times New Roman"/>
          <w:sz w:val="22"/>
          <w:szCs w:val="22"/>
        </w:rPr>
        <w:t xml:space="preserve"> da habilitação e qualificação exigidas na licitação, devendo comunicar ao MUNICÍPIO, imediatamente qualquer alteração que possa comprometer a manutenção do presente.</w:t>
      </w:r>
    </w:p>
    <w:p w:rsidR="00501E90" w:rsidRPr="0061370E" w:rsidRDefault="0061370E">
      <w:pPr>
        <w:pStyle w:val="Standard"/>
        <w:spacing w:line="276" w:lineRule="auto"/>
        <w:jc w:val="both"/>
        <w:rPr>
          <w:rFonts w:ascii="Times New Roman" w:hAnsi="Times New Roman" w:cs="Times New Roman"/>
          <w:sz w:val="22"/>
          <w:szCs w:val="22"/>
        </w:rPr>
      </w:pPr>
      <w:r w:rsidRPr="0061370E">
        <w:rPr>
          <w:rFonts w:ascii="Times New Roman" w:hAnsi="Times New Roman" w:cs="Times New Roman"/>
          <w:sz w:val="22"/>
          <w:szCs w:val="22"/>
        </w:rPr>
        <w:t>c) A CONTRATADA fica proibida de terceirizar o serviço da presente licitação;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Assume a CONTRATADA inteira e expressa responsabilidade pelas obrigações sociais e de proteção aos seus empregados, bem como pelos encargos previdenciários, fiscais e comerciais resultantes da execução do contrato, atendidas as condições previstas no Ed</w:t>
      </w:r>
      <w:r w:rsidRPr="004E085F">
        <w:rPr>
          <w:rFonts w:ascii="Times New Roman" w:hAnsi="Times New Roman" w:cs="Times New Roman"/>
          <w:sz w:val="22"/>
          <w:szCs w:val="22"/>
        </w:rPr>
        <w:t xml:space="preserve">ital.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 xml:space="preserve">CLÁUSULA NONA – DA GESTÃO </w:t>
      </w:r>
      <w:r w:rsidRPr="004E085F">
        <w:rPr>
          <w:rFonts w:ascii="Times New Roman" w:hAnsi="Times New Roman" w:cs="Times New Roman"/>
          <w:b/>
          <w:bCs/>
          <w:sz w:val="22"/>
          <w:szCs w:val="22"/>
        </w:rPr>
        <w:t>DO CONTRATO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 execução do contrato deverá ser acompanhada e fiscalizada por XXXXX o ou por seu respectivo substituto.</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DÉCIMA – DAS PENALIDADES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CONTRATADA estará sujeita às seguintes penalidades, de conformidade ao item 17 do pregão que embas</w:t>
      </w:r>
      <w:r w:rsidRPr="004E085F">
        <w:rPr>
          <w:rFonts w:ascii="Times New Roman" w:hAnsi="Times New Roman" w:cs="Times New Roman"/>
          <w:sz w:val="22"/>
          <w:szCs w:val="22"/>
        </w:rPr>
        <w:t>ou o presente contrato: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advertência;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multa;</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c) impedimento de licitar e contratar, no âmbito da Administração Pública direta e indireta do órgão licitante, pelo prazo máximo de 3 (três) anos.</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d) declaração de inidoneidade para licitar ou contratar no</w:t>
      </w:r>
      <w:r w:rsidRPr="004E085F">
        <w:rPr>
          <w:rFonts w:ascii="Times New Roman" w:hAnsi="Times New Roman" w:cs="Times New Roman"/>
          <w:sz w:val="22"/>
          <w:szCs w:val="22"/>
        </w:rPr>
        <w:t xml:space="preserve"> âmbito da Administração Pública direta e indireta de todos os entes federativos, pelo prazo mínimo de 3 (três) anos e máximo de 6 (seis) anos.</w:t>
      </w:r>
    </w:p>
    <w:p w:rsidR="00501E90" w:rsidRPr="004E085F" w:rsidRDefault="00501E90">
      <w:pPr>
        <w:pStyle w:val="Standard"/>
        <w:spacing w:line="276" w:lineRule="auto"/>
        <w:jc w:val="both"/>
        <w:rPr>
          <w:rFonts w:ascii="Times New Roman" w:hAnsi="Times New Roman" w:cs="Times New Roman"/>
          <w:b/>
          <w:bCs/>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 xml:space="preserve">CLÁUSULA DÉCIMA PRIMEIRA – DA EXTINÇÃO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As hipóteses que constituem motivo para extinção contratual estão el</w:t>
      </w:r>
      <w:r w:rsidRPr="004E085F">
        <w:rPr>
          <w:rFonts w:ascii="Times New Roman" w:hAnsi="Times New Roman" w:cs="Times New Roman"/>
          <w:sz w:val="22"/>
          <w:szCs w:val="22"/>
        </w:rPr>
        <w:t xml:space="preserve">encadas no art. 137 da Lei nº 14.133/2021, que poderão se dar, após assegurados o contraditório e a ampla defesa à CONTRATADA. </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both"/>
        <w:rPr>
          <w:rFonts w:ascii="Times New Roman" w:hAnsi="Times New Roman" w:cs="Times New Roman"/>
          <w:b/>
          <w:bCs/>
          <w:sz w:val="22"/>
          <w:szCs w:val="22"/>
        </w:rPr>
      </w:pPr>
      <w:r w:rsidRPr="004E085F">
        <w:rPr>
          <w:rFonts w:ascii="Times New Roman" w:hAnsi="Times New Roman" w:cs="Times New Roman"/>
          <w:b/>
          <w:bCs/>
          <w:sz w:val="22"/>
          <w:szCs w:val="22"/>
        </w:rPr>
        <w:t>CLÁUSULA DÉCIMA SEGUNDA – DO FORO</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a) As partes elegem o foro da Comarca de Gaurama para dirimir quaisquer questões relacionadas</w:t>
      </w:r>
      <w:r w:rsidRPr="004E085F">
        <w:rPr>
          <w:rFonts w:ascii="Times New Roman" w:hAnsi="Times New Roman" w:cs="Times New Roman"/>
          <w:sz w:val="22"/>
          <w:szCs w:val="22"/>
        </w:rPr>
        <w:t xml:space="preserve"> ao presente contrato. </w:t>
      </w:r>
    </w:p>
    <w:p w:rsidR="00501E90" w:rsidRPr="004E085F" w:rsidRDefault="0061370E">
      <w:pPr>
        <w:pStyle w:val="Standard"/>
        <w:spacing w:line="276" w:lineRule="auto"/>
        <w:jc w:val="both"/>
        <w:rPr>
          <w:rFonts w:ascii="Times New Roman" w:hAnsi="Times New Roman" w:cs="Times New Roman"/>
          <w:sz w:val="22"/>
          <w:szCs w:val="22"/>
        </w:rPr>
      </w:pPr>
      <w:r w:rsidRPr="004E085F">
        <w:rPr>
          <w:rFonts w:ascii="Times New Roman" w:hAnsi="Times New Roman" w:cs="Times New Roman"/>
          <w:sz w:val="22"/>
          <w:szCs w:val="22"/>
        </w:rPr>
        <w:t>b) E, por estarem justos e contratados, firmam o presente instrumento em 02 (duas) vias de igual teor e forma.</w:t>
      </w:r>
    </w:p>
    <w:p w:rsidR="00501E90" w:rsidRPr="004E085F" w:rsidRDefault="00501E90">
      <w:pPr>
        <w:pStyle w:val="Standard"/>
        <w:spacing w:line="276" w:lineRule="auto"/>
        <w:jc w:val="both"/>
        <w:rPr>
          <w:rFonts w:ascii="Times New Roman" w:hAnsi="Times New Roman" w:cs="Times New Roman"/>
          <w:sz w:val="22"/>
          <w:szCs w:val="22"/>
        </w:rPr>
      </w:pPr>
    </w:p>
    <w:p w:rsidR="00501E90" w:rsidRPr="004E085F" w:rsidRDefault="0061370E">
      <w:pPr>
        <w:pStyle w:val="Standard"/>
        <w:spacing w:line="276" w:lineRule="auto"/>
        <w:jc w:val="center"/>
        <w:rPr>
          <w:rFonts w:ascii="Times New Roman" w:hAnsi="Times New Roman" w:cs="Times New Roman"/>
          <w:sz w:val="22"/>
          <w:szCs w:val="22"/>
        </w:rPr>
      </w:pPr>
      <w:r w:rsidRPr="004E085F">
        <w:rPr>
          <w:rFonts w:ascii="Times New Roman" w:hAnsi="Times New Roman" w:cs="Times New Roman"/>
          <w:sz w:val="22"/>
          <w:szCs w:val="22"/>
        </w:rPr>
        <w:t xml:space="preserve">Viadutos – RS, </w:t>
      </w:r>
      <w:proofErr w:type="spellStart"/>
      <w:r w:rsidRPr="004E085F">
        <w:rPr>
          <w:rFonts w:ascii="Times New Roman" w:hAnsi="Times New Roman" w:cs="Times New Roman"/>
          <w:sz w:val="22"/>
          <w:szCs w:val="22"/>
        </w:rPr>
        <w:t>xx</w:t>
      </w:r>
      <w:proofErr w:type="spellEnd"/>
      <w:r w:rsidRPr="004E085F">
        <w:rPr>
          <w:rFonts w:ascii="Times New Roman" w:hAnsi="Times New Roman" w:cs="Times New Roman"/>
          <w:sz w:val="22"/>
          <w:szCs w:val="22"/>
        </w:rPr>
        <w:t xml:space="preserve"> de </w:t>
      </w:r>
      <w:proofErr w:type="spellStart"/>
      <w:r w:rsidRPr="004E085F">
        <w:rPr>
          <w:rFonts w:ascii="Times New Roman" w:hAnsi="Times New Roman" w:cs="Times New Roman"/>
          <w:sz w:val="22"/>
          <w:szCs w:val="22"/>
        </w:rPr>
        <w:t>xxx</w:t>
      </w:r>
      <w:proofErr w:type="spellEnd"/>
      <w:r w:rsidRPr="004E085F">
        <w:rPr>
          <w:rFonts w:ascii="Times New Roman" w:hAnsi="Times New Roman" w:cs="Times New Roman"/>
          <w:sz w:val="22"/>
          <w:szCs w:val="22"/>
        </w:rPr>
        <w:t xml:space="preserve"> de 2024</w:t>
      </w:r>
    </w:p>
    <w:p w:rsidR="00501E90" w:rsidRPr="004E085F" w:rsidRDefault="00501E90">
      <w:pPr>
        <w:pStyle w:val="Standard"/>
        <w:spacing w:line="276" w:lineRule="auto"/>
        <w:jc w:val="center"/>
        <w:rPr>
          <w:rFonts w:ascii="Times New Roman" w:hAnsi="Times New Roman" w:cs="Times New Roman"/>
          <w:sz w:val="22"/>
          <w:szCs w:val="22"/>
        </w:rPr>
      </w:pPr>
    </w:p>
    <w:p w:rsidR="00501E90" w:rsidRPr="004E085F" w:rsidRDefault="0061370E">
      <w:pPr>
        <w:pStyle w:val="Standard"/>
        <w:spacing w:line="276" w:lineRule="auto"/>
        <w:jc w:val="center"/>
        <w:rPr>
          <w:rFonts w:ascii="Times New Roman" w:hAnsi="Times New Roman" w:cs="Times New Roman"/>
          <w:sz w:val="22"/>
          <w:szCs w:val="22"/>
        </w:rPr>
      </w:pPr>
      <w:r w:rsidRPr="004E085F">
        <w:rPr>
          <w:rFonts w:ascii="Times New Roman" w:hAnsi="Times New Roman" w:cs="Times New Roman"/>
          <w:sz w:val="22"/>
          <w:szCs w:val="22"/>
        </w:rPr>
        <w:t>______________________</w:t>
      </w:r>
    </w:p>
    <w:p w:rsidR="00501E90" w:rsidRPr="004E085F" w:rsidRDefault="0061370E">
      <w:pPr>
        <w:pStyle w:val="Standard"/>
        <w:spacing w:line="276" w:lineRule="auto"/>
        <w:jc w:val="center"/>
        <w:rPr>
          <w:rFonts w:ascii="Times New Roman" w:hAnsi="Times New Roman" w:cs="Times New Roman"/>
          <w:sz w:val="22"/>
          <w:szCs w:val="22"/>
        </w:rPr>
      </w:pPr>
      <w:proofErr w:type="spellStart"/>
      <w:proofErr w:type="gramStart"/>
      <w:r w:rsidRPr="004E085F">
        <w:rPr>
          <w:rFonts w:ascii="Times New Roman" w:hAnsi="Times New Roman" w:cs="Times New Roman"/>
          <w:sz w:val="22"/>
          <w:szCs w:val="22"/>
        </w:rPr>
        <w:t>xxxxx</w:t>
      </w:r>
      <w:proofErr w:type="spellEnd"/>
      <w:proofErr w:type="gramEnd"/>
    </w:p>
    <w:p w:rsidR="00501E90" w:rsidRPr="004E085F" w:rsidRDefault="0061370E">
      <w:pPr>
        <w:pStyle w:val="Standard"/>
        <w:spacing w:line="276" w:lineRule="auto"/>
        <w:jc w:val="center"/>
        <w:rPr>
          <w:rFonts w:ascii="Times New Roman" w:hAnsi="Times New Roman" w:cs="Times New Roman"/>
          <w:sz w:val="22"/>
          <w:szCs w:val="22"/>
        </w:rPr>
      </w:pPr>
      <w:r w:rsidRPr="004E085F">
        <w:rPr>
          <w:rFonts w:ascii="Times New Roman" w:hAnsi="Times New Roman" w:cs="Times New Roman"/>
          <w:sz w:val="22"/>
          <w:szCs w:val="22"/>
        </w:rPr>
        <w:t>Prefeito</w:t>
      </w:r>
    </w:p>
    <w:sectPr w:rsidR="00501E90" w:rsidRPr="004E085F" w:rsidSect="004E085F">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370E">
      <w:r>
        <w:separator/>
      </w:r>
    </w:p>
  </w:endnote>
  <w:endnote w:type="continuationSeparator" w:id="0">
    <w:p w:rsidR="00000000" w:rsidRDefault="0061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90" w:rsidRDefault="0061370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501E90" w:rsidRDefault="0061370E">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501E90" w:rsidRDefault="0061370E">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370E">
      <w:r>
        <w:separator/>
      </w:r>
    </w:p>
  </w:footnote>
  <w:footnote w:type="continuationSeparator" w:id="0">
    <w:p w:rsidR="00000000" w:rsidRDefault="0061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5F" w:rsidRDefault="004E085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1940AC2E" wp14:editId="611A2319">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4E085F" w:rsidRDefault="004E085F">
    <w:pPr>
      <w:tabs>
        <w:tab w:val="center" w:pos="4419"/>
        <w:tab w:val="right" w:pos="8838"/>
      </w:tabs>
      <w:overflowPunct/>
      <w:autoSpaceDE/>
      <w:jc w:val="center"/>
      <w:textAlignment w:val="auto"/>
      <w:rPr>
        <w:rFonts w:ascii="Century Gothic" w:hAnsi="Century Gothic" w:cs="Century Gothic"/>
        <w:b/>
        <w:sz w:val="22"/>
        <w:lang w:eastAsia="pt-BR"/>
      </w:rPr>
    </w:pPr>
  </w:p>
  <w:p w:rsidR="00501E90" w:rsidRDefault="0061370E">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501E90" w:rsidRDefault="0061370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01E90" w:rsidRDefault="00501E90">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400D9"/>
    <w:multiLevelType w:val="multilevel"/>
    <w:tmpl w:val="55B0B0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501E90"/>
    <w:rsid w:val="004E085F"/>
    <w:rsid w:val="00501E90"/>
    <w:rsid w:val="006137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88441-5418-4106-AC88-8D724B31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13</Pages>
  <Words>5768</Words>
  <Characters>31152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2025-09-03T21:13:00Z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