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485/2024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realização da manutenção geral do caminhão de placas IWI 9E18, pertencente a frota da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realização da manutenção geral do caminhão de placas IWI 9E18, pertencente a frota da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63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75"/>
        <w:gridCol w:w="2359"/>
      </w:tblGrid>
      <w:tr>
        <w:trPr/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oficina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Prensagem de mangueira hidráulica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Cabos do sistema de marcha.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Válvula 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hidráulica sistema de caçamba.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Lona de freio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Rebite lonas de freio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485/2024.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63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75"/>
        <w:gridCol w:w="2359"/>
      </w:tblGrid>
      <w:tr>
        <w:trPr/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oficina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Prensagem de mangueira hidráulica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Cabos do sistema de marcha.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Válvula 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hidráulica sistema de caçamba.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Lona de freio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Rebite lonas de freio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ofertado</w:t>
      </w:r>
      <w:r>
        <w:rPr>
          <w:sz w:val="24"/>
          <w:szCs w:val="24"/>
        </w:rPr>
        <w:t>, objetivando a contratação de empresa para  realização da manutenção geral do caminhão de placas IWI 9E18, pertencente a frota da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20 dias após a entrega com a NF.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ofertado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realização da manutenção geral do caminhão de placas IWI 9E18, pertencente a frota da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63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32"/>
        <w:gridCol w:w="2207"/>
        <w:gridCol w:w="1522"/>
        <w:gridCol w:w="1473"/>
      </w:tblGrid>
      <w:tr>
        <w:trPr/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oficina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Prensagem de mangueira hidráulica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Cabos do sistema de marcha.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2.848,00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2.848,00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Válvula 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1.650,00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1.650,00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hidráulica sistema de caçamba.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Lona de freio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Rebite lonas de freio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63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1"/>
        <w:gridCol w:w="3211"/>
        <w:gridCol w:w="3212"/>
      </w:tblGrid>
      <w:tr>
        <w:trPr/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13/09/24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sectPr>
      <w:headerReference w:type="default" r:id="rId2"/>
      <w:type w:val="nextPage"/>
      <w:pgSz w:w="11906" w:h="16838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LibreOffice/6.4.4.2$Windows_X86_64 LibreOffice_project/3d775be2011f3886db32dfd395a6a6d1ca2630ff</Application>
  <Pages>3</Pages>
  <Words>784</Words>
  <Characters>4403</Characters>
  <CharactersWithSpaces>5072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2024-09-13T10:08:03Z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