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A7" w:rsidRDefault="00214BA7">
      <w:pPr>
        <w:pStyle w:val="Standard"/>
        <w:jc w:val="center"/>
        <w:rPr>
          <w:rFonts w:ascii="Times New Roman" w:hAnsi="Times New Roman"/>
          <w:sz w:val="22"/>
          <w:szCs w:val="22"/>
        </w:rPr>
      </w:pPr>
    </w:p>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214BA7" w:rsidRDefault="00214BA7">
      <w:pPr>
        <w:pStyle w:val="Standard"/>
        <w:jc w:val="center"/>
        <w:rPr>
          <w:rFonts w:ascii="Times New Roman" w:hAnsi="Times New Roman"/>
          <w:sz w:val="22"/>
          <w:szCs w:val="22"/>
        </w:rPr>
      </w:pPr>
    </w:p>
    <w:p w:rsidR="00214BA7" w:rsidRDefault="003F2B64">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277/2024</w:t>
      </w:r>
    </w:p>
    <w:p w:rsidR="00214BA7" w:rsidRDefault="003F2B64">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Pregão presencial que tem por finalidade a aquisição de gêneros alimentícios para Secretaria de Saúde, Secretaria de Assistência Social e Secretaria de Educação.</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214BA7" w:rsidRDefault="003F2B64">
      <w:pPr>
        <w:pStyle w:val="Standard"/>
        <w:jc w:val="both"/>
        <w:rPr>
          <w:rFonts w:ascii="Times New Roman" w:hAnsi="Times New Roman"/>
          <w:sz w:val="22"/>
          <w:szCs w:val="22"/>
        </w:rPr>
      </w:pPr>
      <w:r>
        <w:rPr>
          <w:rFonts w:ascii="Times New Roman" w:hAnsi="Times New Roman"/>
          <w:sz w:val="22"/>
          <w:szCs w:val="22"/>
        </w:rPr>
        <w:tab/>
        <w:t xml:space="preserve">O presente termo tem por objeto: Pregão presencial que tem por finalidade a aquisição de gêneros alimentícios para Secretaria de Saúde, Secretaria de Assistência Social e Secretaria de </w:t>
      </w:r>
      <w:r w:rsidR="001E6A06">
        <w:rPr>
          <w:rFonts w:ascii="Times New Roman" w:hAnsi="Times New Roman"/>
          <w:sz w:val="22"/>
          <w:szCs w:val="22"/>
        </w:rPr>
        <w:t>Educação.</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sz w:val="22"/>
          <w:szCs w:val="22"/>
        </w:rPr>
      </w:pPr>
      <w:r>
        <w:rPr>
          <w:rFonts w:ascii="Times New Roman" w:hAnsi="Times New Roman"/>
          <w:sz w:val="22"/>
          <w:szCs w:val="22"/>
        </w:rPr>
        <w:tab/>
        <w:t>O presente Termo de Referência parte da Solicitação Interna nº: 277/2024.</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214BA7" w:rsidRDefault="003F2B64">
      <w:pPr>
        <w:pStyle w:val="Standard"/>
        <w:jc w:val="both"/>
        <w:rPr>
          <w:rFonts w:ascii="Times New Roman" w:hAnsi="Times New Roman"/>
          <w:sz w:val="22"/>
          <w:szCs w:val="22"/>
        </w:rPr>
      </w:pPr>
      <w:r>
        <w:rPr>
          <w:rFonts w:ascii="Times New Roman" w:hAnsi="Times New Roman"/>
          <w:sz w:val="22"/>
          <w:szCs w:val="22"/>
        </w:rPr>
        <w:tab/>
        <w:t xml:space="preserve">Conforme o estudo realizado chegou-se a necessidade de contratação dos seguintes objetos: </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7590"/>
        <w:gridCol w:w="2047"/>
      </w:tblGrid>
      <w:tr w:rsidR="00214BA7">
        <w:tc>
          <w:tcPr>
            <w:tcW w:w="7590" w:type="dxa"/>
            <w:tcBorders>
              <w:top w:val="single" w:sz="2" w:space="0" w:color="000000"/>
              <w:left w:val="single" w:sz="2" w:space="0" w:color="000000"/>
              <w:bottom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2047" w:type="dxa"/>
            <w:tcBorders>
              <w:top w:val="single" w:sz="2" w:space="0" w:color="000000"/>
              <w:left w:val="single" w:sz="2" w:space="0" w:color="000000"/>
              <w:bottom w:val="single" w:sz="2" w:space="0" w:color="000000"/>
              <w:right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Quantidade</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Ameixa seca, com caroço.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Abacaxi em fruta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Achocolatado em pó 400gr</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Açúcar Cristal 5 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82,0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Açúcar refinado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Açúcar de Baunilha, embalagem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Adoçante, embalagem com 200ml. A embalagem não pode estar danificada, prazo mínimo de validade 06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Alho, bom para o consumo, de primeira qualidade, sem broto e sem deterioração, de tamanho grande.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Amendoim descascado cru, pacote com 500g. A embalagem não pode estar danificada. Prazo mínimo de validade 03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Amido de milho,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Apresuntado fatiado. Embalagem com 01kg. Aspecto firme, não pegajoso, não deve apresentar coloração pardo-esverdeada, ou sinais de bolor, mofo ou estufamento. O produto deverá estar identificado, com data de fabricação e prazo de validade.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Balas sortidas. Pacote de 1 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Banana caturra. De primeira qualidade, em penca, grau médio de maturação, com casca sã, tamanho médio, aroma e sabor da espécie, sem ferimentos ou defeitos, firmes e com brilho. Acondicionada em embalagem transparente e resistente, com etiqueta de pesagem.</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Banha de suíno. Embalagem com 01kg. A mesma não pode estar danificada e deve conter data de fabricação e validade. Prazo mínimo de validade 30 dias.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Bebida láctea de fruta. Diversos sabores. Embalagem com 1 litro. A embalagem não pode estar danificada. Prazo mínimo de validade 15 dias. O produto deve ser entregue resfriado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Biscoito doce Maria. Embalagem plástica com 400g.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Bombons. Unidade com 21,5g. Pacote com 01kg.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Canela em pó. Pacote com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Canela em rama. Embalagem com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Cravo da índia. Embalagem com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lastRenderedPageBreak/>
              <w:t xml:space="preserve">Café em pó solúvel. Embalagem com 200g. A embalagem não pode estar danificada e deve conter data de validade. Prazo mínimo de validade 05 meses a partir da entrega.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Caldo de Galinha embalagem de 1 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Carne bovina moída, congelada de primeira categoria (patinho ou coxão mole) embalagem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Cebola. Nova, de primeira qualidade, de tamanho grande e limpa, sem ferimentos ou defeitos, sem manchas, livres de resíduos de fertilizantes. Boa para consumo, acondicionada, em embalagem resistente e transparente, com etiqueta de pesagem.</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Cenoura. Tamanho médio, no ponto de maturação, sem ferimentos ou defeitos, sem manchas, livres de resíduos de fertilizantes, sem folhas, nova, de primeira qualidade. Deve conter etiqueta de pesagem. Acondicionada em embalagem adequada, resistente e devidamente higienizada – caixa organizadora ou similar.</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Coco em flocos, sem adição de açúcar embalagem de 1 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Chocolate granulado preto. Embalagem com 01kg deve conter data de fabricação e validade. Prazo mínimo de validade 06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Chocolate em pó 70% cacau.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Creme de leite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216,0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Latas de ervilha de 900 gramas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Erva doce. Embalagem com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Extrato de tomate. Embalagem com 01kg. A embalagem não pode estar danificada e deve conter data de fabricação e validade.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Farinha de trigo especial branca, embalagem 5Kg.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Fermento biológico fresco, embalagem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Fermento químico, pacote com 200 gramas.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Fubá embalagem com 5kg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Flocos de arroz, embalagem com 500gr.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Gotas de chocolate branco. Embalagem com 1,050 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Gotas de chocolate meio amargo. Embalagem com 1,050Kg. A mesma não deve estar danificada e deve conter data de fabricação e prazo mínimo de validade de 06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Goiabada. Embalagem com 500gr.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Laranja em fruta, com tamanhos regulares, nova, de primeira categoria, sem deterioração, grau médio de amadurecimento, com casca sã, sem rupturas.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Leite condensado</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Leite Integral Longa Vida 1L</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Leite em pó. Unidades com 400gr. A embalagem não pode estar </w:t>
            </w:r>
            <w:r w:rsidR="001E6A06">
              <w:rPr>
                <w:rFonts w:ascii="Times New Roman" w:hAnsi="Times New Roman"/>
                <w:sz w:val="22"/>
                <w:szCs w:val="22"/>
              </w:rPr>
              <w:t>danificada e</w:t>
            </w:r>
            <w:r>
              <w:rPr>
                <w:rFonts w:ascii="Times New Roman" w:hAnsi="Times New Roman"/>
                <w:sz w:val="22"/>
                <w:szCs w:val="22"/>
              </w:rPr>
              <w:t xml:space="preserve"> deve conter data de fabricação e validade. Prazo mínimo de validade de 03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420,0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Linguiça calabresa, a embalagem não pode estar danificada e deve conter data de fabricação e validade, com prazo mínimo de validade 30 dias.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52,0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Massa para pastel, pacote com no mínimo 20 unidades e 500g. Tamanho médio.</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Maçã em fruta tipo fugi</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Maçã desidratada para chá. Embalagem com 500g.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lastRenderedPageBreak/>
              <w:t>Marmelo desidratado para chá. Embalagem com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Maionese tradicional.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Mamão em fruta tipo formosa</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Manga em fruta</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Manteiga. Unidades com 500gr. A embalagem não pode estar danificada e deve conter data de fabricação e validade. Prazo mínimo de validade 03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Margarina com sal, embalagem sem lesões, com 1 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Milho enlatado. Embalagem com 200 gramas.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Nata. Embalagem com 300gr</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Milho para pipoca. Embalagem com 500g. Sem deterioração, de primeira categoria, A embalagem não pode estar danificada e deve conter data de fabricação e validade. Prazo mínimo de validade 03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r>
      <w:tr w:rsidR="00214BA7">
        <w:tc>
          <w:tcPr>
            <w:tcW w:w="7590" w:type="dxa"/>
            <w:tcBorders>
              <w:left w:val="single" w:sz="2" w:space="0" w:color="000000"/>
              <w:bottom w:val="single" w:sz="2" w:space="0" w:color="000000"/>
            </w:tcBorders>
          </w:tcPr>
          <w:p w:rsidR="00214BA7" w:rsidRDefault="001E6A06">
            <w:pPr>
              <w:pStyle w:val="Standard"/>
              <w:jc w:val="both"/>
              <w:rPr>
                <w:rFonts w:ascii="Times New Roman" w:hAnsi="Times New Roman"/>
                <w:sz w:val="22"/>
                <w:szCs w:val="22"/>
              </w:rPr>
            </w:pPr>
            <w:r>
              <w:rPr>
                <w:rFonts w:ascii="Times New Roman" w:hAnsi="Times New Roman"/>
                <w:sz w:val="22"/>
                <w:szCs w:val="22"/>
              </w:rPr>
              <w:t>Noz-moscada</w:t>
            </w:r>
            <w:r w:rsidR="003F2B64">
              <w:rPr>
                <w:rFonts w:ascii="Times New Roman" w:hAnsi="Times New Roman"/>
                <w:sz w:val="22"/>
                <w:szCs w:val="22"/>
              </w:rPr>
              <w:t>. Embalagem com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Óleo de soja, embalagem com 900 Ml, prazo mínimo de validade de 6 meses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Orégano, embalagem 500g.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Ovos. Deve conter registro no órgão competente. A embalagem não pode estar danificada e deve conter data de fabricação e validade. Prazo mínimo de validade 15 dias.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223,0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Peito de frango moído. O produto deverá ser rotulado com data de fabricação, identificação do produto, prazo de validade e inspeção sanitária.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Pêssego em calda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Pimentão. Bom para consumo, de primeira qualidade, sem deterioração, de tamanho grande, sem ferimentos ou defeitos, sem manchas, livres de resíduos.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Pó para gelatinas diversas sabores. Embalagem com 01kg. A mesma não pode estar danificada e deve conter data de fabricação e validade. Prazo mínimo de validade 03 meses a partir da data de entrega.</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Pó para suco diversos sabores.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Pó para pudim sabor baunilha. Embalagem com 01kg.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Polvilho azedo, embalagem com 500 gramas, a embalagem não pode estar danificada e deve conter data de fabricação e validade.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Polvilho doce. Embalagem com 500g. A embalagem não pode estar danificado e deve conter data de fabricação e validade. Prazo mínimo de 03 meses.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Queijo prato fatiado. O produto deverá ser rotulado, com identificação completa do produto, data de fabricação e prazo de validade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Sal fino</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Sal amoníaco, embalagem com 100g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Salsicha sem corante. A embalagem não pode estar danificada e deve conter data de fabricação e validade. Prazo mínimo de validade 30 dias.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 xml:space="preserve">Tomate. Tamanhos regulares. Sem ferimentos ou defeitos, casca sã, tenros, sem manchas, com coloração uniforme e brilho. Grau médio de amadurecimento. Acondicionado em embalagem adequada, resistente e devidamente </w:t>
            </w:r>
            <w:r w:rsidR="001E6A06">
              <w:rPr>
                <w:rFonts w:ascii="Times New Roman" w:hAnsi="Times New Roman"/>
                <w:sz w:val="22"/>
                <w:szCs w:val="22"/>
              </w:rPr>
              <w:t xml:space="preserve">higienizada. </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Arroz branco, embalagem com 05 kg. Embalagem não pode estar danificada.</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Farinha de trigo branca, embalagem 2Kg.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lastRenderedPageBreak/>
              <w:t>Farinha de milho média, pacote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Açúcar cristal, superior, embalagem com 2Kg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Feijão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Macarrão tipo espaguete. Embalagem com 1kg.</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Copos Plásticos, tiras com 100 unidades cada, capacidade mínima de 200ml</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Gelo em pacote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Sanduíche pão francês, com queijo, presunto, tomate, alface. Enrolado em plástico filme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Suco de laranja, embalagem com 1,50 litros.</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Erva mate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r w:rsidR="00214BA7">
        <w:tc>
          <w:tcPr>
            <w:tcW w:w="7590"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Chás diversos sabores para água quente.</w:t>
            </w:r>
          </w:p>
        </w:tc>
        <w:tc>
          <w:tcPr>
            <w:tcW w:w="2047"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r>
    </w:tbl>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sz w:val="22"/>
          <w:szCs w:val="22"/>
        </w:rPr>
      </w:pPr>
      <w:r>
        <w:rPr>
          <w:rFonts w:ascii="Times New Roman" w:hAnsi="Times New Roman"/>
          <w:sz w:val="22"/>
          <w:szCs w:val="22"/>
        </w:rPr>
        <w:tab/>
      </w:r>
      <w:r>
        <w:rPr>
          <w:rFonts w:ascii="Times New Roman" w:hAnsi="Times New Roman"/>
          <w:color w:val="000000"/>
          <w:sz w:val="22"/>
          <w:szCs w:val="22"/>
        </w:rPr>
        <w:t>A contratação pretendida está prevista no Plano de Contratações Anual do Município de Viadutos, como se vê do item N°4 daquele documento, estando assim alinhada com o planejamento desta Administração.</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 xml:space="preserve">A solução proposta é a realização de um (a) Pregão, tendo como critério de julgamento Menor Preço, objetivando a contratação de empresa para Pregão presencial que tem por finalidade a aquisição de gêneros alimentícios para Secretaria de Saúde, Secretaria de Assistência Social e Secretaria de </w:t>
      </w:r>
      <w:r w:rsidR="001E6A06">
        <w:rPr>
          <w:rFonts w:ascii="Times New Roman" w:hAnsi="Times New Roman"/>
          <w:sz w:val="22"/>
          <w:szCs w:val="22"/>
        </w:rPr>
        <w:t>Educação.</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A contratação será realizada por meio de Pregão, tendo como critério de julgamento Menor Preço, nos termos da Lei Federal nº 14.133/2021.</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 xml:space="preserve">Para fornecimento/prestação dos serviços pretendidos os eventuais interessados deverão comprovar que atuam em ramo de atividade compatível com o objeto da licitação: Pregão presencial que tem por finalidade a aquisição de gêneros alimentícios para Secretaria de Saúde, Secretaria de Assistência Social e Secretaria de </w:t>
      </w:r>
      <w:r w:rsidR="001E6A06">
        <w:rPr>
          <w:rFonts w:ascii="Times New Roman" w:hAnsi="Times New Roman"/>
          <w:sz w:val="22"/>
          <w:szCs w:val="22"/>
        </w:rPr>
        <w:t>Educação.</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214BA7" w:rsidRPr="002F238E" w:rsidRDefault="003F2B64">
      <w:pPr>
        <w:pStyle w:val="Standard"/>
        <w:jc w:val="both"/>
        <w:rPr>
          <w:rFonts w:ascii="Times New Roman" w:hAnsi="Times New Roman"/>
          <w:sz w:val="22"/>
          <w:szCs w:val="22"/>
        </w:rPr>
      </w:pPr>
      <w:r>
        <w:rPr>
          <w:rFonts w:ascii="Times New Roman" w:hAnsi="Times New Roman"/>
          <w:sz w:val="22"/>
          <w:szCs w:val="22"/>
        </w:rPr>
        <w:tab/>
      </w:r>
      <w:r w:rsidRPr="002F238E">
        <w:rPr>
          <w:rFonts w:ascii="Times New Roman" w:hAnsi="Times New Roman"/>
          <w:sz w:val="22"/>
          <w:szCs w:val="22"/>
        </w:rPr>
        <w:t>Os produtos/serviços deverão ser entregue</w:t>
      </w:r>
      <w:r w:rsidR="00ED6EE4" w:rsidRPr="002F238E">
        <w:rPr>
          <w:rFonts w:ascii="Times New Roman" w:hAnsi="Times New Roman"/>
          <w:sz w:val="22"/>
          <w:szCs w:val="22"/>
        </w:rPr>
        <w:t>s nos locais conforme solicitação</w:t>
      </w:r>
      <w:r w:rsidRPr="002F238E">
        <w:rPr>
          <w:rFonts w:ascii="Times New Roman" w:hAnsi="Times New Roman"/>
          <w:sz w:val="22"/>
          <w:szCs w:val="22"/>
        </w:rPr>
        <w:t xml:space="preserve"> </w:t>
      </w:r>
      <w:r w:rsidR="00ED6EE4" w:rsidRPr="002F238E">
        <w:rPr>
          <w:rFonts w:ascii="Times New Roman" w:hAnsi="Times New Roman"/>
          <w:sz w:val="22"/>
          <w:szCs w:val="22"/>
        </w:rPr>
        <w:t>da</w:t>
      </w:r>
      <w:r w:rsidRPr="002F238E">
        <w:rPr>
          <w:rFonts w:ascii="Times New Roman" w:hAnsi="Times New Roman"/>
          <w:sz w:val="22"/>
          <w:szCs w:val="22"/>
        </w:rPr>
        <w:t xml:space="preserve"> própria </w:t>
      </w:r>
      <w:r w:rsidR="001E6A06" w:rsidRPr="002F238E">
        <w:rPr>
          <w:rFonts w:ascii="Times New Roman" w:hAnsi="Times New Roman"/>
          <w:sz w:val="22"/>
          <w:szCs w:val="22"/>
        </w:rPr>
        <w:t>Secretaria</w:t>
      </w:r>
      <w:r w:rsidRPr="002F238E">
        <w:rPr>
          <w:rFonts w:ascii="Times New Roman" w:hAnsi="Times New Roman"/>
          <w:sz w:val="22"/>
          <w:szCs w:val="22"/>
        </w:rPr>
        <w:t>.</w:t>
      </w:r>
    </w:p>
    <w:p w:rsidR="00214BA7" w:rsidRPr="002F238E"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214BA7" w:rsidRDefault="003F2B64">
      <w:pPr>
        <w:pStyle w:val="Standard"/>
        <w:jc w:val="both"/>
        <w:rPr>
          <w:rFonts w:ascii="Times New Roman" w:hAnsi="Times New Roman"/>
          <w:sz w:val="22"/>
          <w:szCs w:val="22"/>
        </w:rPr>
      </w:pPr>
      <w:r>
        <w:rPr>
          <w:rFonts w:ascii="Times New Roman" w:hAnsi="Times New Roman"/>
          <w:sz w:val="22"/>
          <w:szCs w:val="22"/>
        </w:rPr>
        <w:lastRenderedPageBreak/>
        <w:tab/>
        <w:t>Conforme disposto no item 4, o futuro contratado será selecionado mediante processo de Pregão.</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214BA7" w:rsidRDefault="003F2B64">
      <w:pPr>
        <w:pStyle w:val="Standard"/>
        <w:jc w:val="both"/>
        <w:rPr>
          <w:rFonts w:ascii="Times New Roman" w:hAnsi="Times New Roman"/>
          <w:sz w:val="22"/>
          <w:szCs w:val="22"/>
        </w:rPr>
      </w:pPr>
      <w:r>
        <w:rPr>
          <w:rFonts w:ascii="Times New Roman" w:hAnsi="Times New Roman"/>
          <w:sz w:val="22"/>
          <w:szCs w:val="22"/>
        </w:rPr>
        <w:tab/>
        <w:t>Estima-se para a contratação almejada o valor conforme descrito abaixo:</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5385"/>
        <w:gridCol w:w="1590"/>
        <w:gridCol w:w="1410"/>
        <w:gridCol w:w="1252"/>
      </w:tblGrid>
      <w:tr w:rsidR="00214BA7">
        <w:tc>
          <w:tcPr>
            <w:tcW w:w="5385" w:type="dxa"/>
            <w:tcBorders>
              <w:top w:val="single" w:sz="2" w:space="0" w:color="000000"/>
              <w:left w:val="single" w:sz="2" w:space="0" w:color="000000"/>
              <w:bottom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590" w:type="dxa"/>
            <w:tcBorders>
              <w:top w:val="single" w:sz="2" w:space="0" w:color="000000"/>
              <w:left w:val="single" w:sz="2" w:space="0" w:color="000000"/>
              <w:bottom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410" w:type="dxa"/>
            <w:tcBorders>
              <w:top w:val="single" w:sz="2" w:space="0" w:color="000000"/>
              <w:left w:val="single" w:sz="2" w:space="0" w:color="000000"/>
              <w:bottom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252" w:type="dxa"/>
            <w:tcBorders>
              <w:top w:val="single" w:sz="2" w:space="0" w:color="000000"/>
              <w:left w:val="single" w:sz="2" w:space="0" w:color="000000"/>
              <w:bottom w:val="single" w:sz="2" w:space="0" w:color="000000"/>
              <w:right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Total</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Ameixa seca, com caroço.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82,14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821,40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Abacaxi em fruta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9,97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498,50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Achocolatado em pó 400gr</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10,16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457,20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Açúcar Cristal 5 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82,0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24,14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1.979,48</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Açúcar refinado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6,92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138,40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Açúcar de Baunilha, embalagem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21,98</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219,80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Adoçante, embalagem com 200ml. A embalagem não pode estar danificada, prazo mínimo de validade 06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11,12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222,40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Alho, bom para o consumo, de primeira qualidade, sem broto e sem deterioração, de tamanho grande.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32,96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65,92</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Amendoim descascado cru, pacote com 500g. A embalagem não pode estar </w:t>
            </w:r>
            <w:r w:rsidR="00ED6EE4">
              <w:rPr>
                <w:rFonts w:ascii="Times New Roman" w:hAnsi="Times New Roman"/>
                <w:sz w:val="22"/>
                <w:szCs w:val="22"/>
              </w:rPr>
              <w:t>danificada.</w:t>
            </w:r>
            <w:r>
              <w:rPr>
                <w:rFonts w:ascii="Times New Roman" w:hAnsi="Times New Roman"/>
                <w:sz w:val="22"/>
                <w:szCs w:val="22"/>
              </w:rPr>
              <w:t xml:space="preserve"> Prazo mínimo de validade 03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665,60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Amido de milho,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12,42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124,20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Apresuntado fatiado. Embalagem com 01kg. Aspecto firme, não pegajoso, não deve apresentar coloração pardo-esverdeada, ou sinais de bolor, mofo ou estufamento. O produto deverá estar identificado, com data de fabricação e prazo de validade.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23,82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1.191,00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Balas sortidas. Pacote de 1 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22,29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490,38</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Banana caturra. De primeira qualidade, em penca, grau médio de maturação, com casca sã, tamanho médio, aroma e sabor da espécie, sem ferimentos ou defeitos, firmes e com brilho. Acondicionada em embalagem transparente e resistente, com etiqueta de pesagem.</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316,00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Banha de suíno. Embalagem com 01kg. A mesma não pode estar danificada e deve conter data de fabricação e validade. Prazo mínimo de validade 30 dias.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15,63</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468,90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Bebida láctea de fruta. Diversos sabores. Embalagem com 1 litro. A embalagem não pode estar danificada. Prazo mínimo de validade 15 dias. O produto deve ser entregue resfriado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665,60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Biscoito doce Maria. Embalagem plástica com 400g.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146,46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1.903,98</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Bombons. Unidade com 21,5g. Pacote com 01kg.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57,66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3.459,60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Canela em pó. Pacote com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67,32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67,32</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Canela em rama. Embalagem com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84,66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84,66</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Cravo da índia. Embalagem com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94,99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94,99</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Café em pó solúvel. Embalagem com 200g. A embalagem não pode estar danificada e deve conter data de validade. Prazo mínimo de validade 05 meses a partir da entrega.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22,28</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668,40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Caldo de Galinha embalagem de 1 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27,31</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136,55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Carne bovina moída, congelada de primeira categoria (patinho ou coxão mole) embalagem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34,66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3.466,00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Cebola. Nova, de primeira qualidade, de tamanho grande e limpa, sem ferimentos ou defeitos, sem manchas, livres de resíduos de fertilizantes. Boa para consumo, acondicionada, </w:t>
            </w:r>
            <w:r>
              <w:rPr>
                <w:rFonts w:ascii="Times New Roman" w:hAnsi="Times New Roman"/>
                <w:sz w:val="22"/>
                <w:szCs w:val="22"/>
              </w:rPr>
              <w:lastRenderedPageBreak/>
              <w:t>em embalagem resistente e transparente, com etiqueta de pesagem.</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lastRenderedPageBreak/>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249,60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Cenoura. Tamanho médio, no ponto de maturação, sem ferimentos ou defeitos, sem manchas, livres de resíduos de fertilizantes, sem folhas, nova, de primeira qualidade. Deve conter etiqueta de pesagem. Acondicionada em embalagem adequada, resistente e devidamente higienizada – caixa organizadora ou similar.</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10,65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159,75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Coco em flocos, sem adição de açúcar embalagem de 1 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62,98</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629,80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Chocolate granulado preto. Embalagem com 01kg deve conter data de fabricação e validade. Prazo mínimo de validade 06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34,82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1.392,80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Chocolate em pó 70% cacau.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93,27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3.730,80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Creme de leite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216,0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3,95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853,20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Latas de ervilha de 900 gramas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101,0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409,05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Erva doce. Embalagem com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54,32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54,32</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Extrato de tomate. Embalagem com 01kg. A embalagem não pode estar danificada e deve conter data de fabricação e validade.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17,97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143,76</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Farinha de trigo especial branca, embalagem 5Kg.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26,47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2.647,00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Fermento biológico fresco, embalagem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31,44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628,80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Fermento químico, pacote com 200 gramas.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9,85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640,25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Fubá embalagem com 5kg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31,07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124,28</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Flocos de arroz, embalagem com 500gr.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22,82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228,20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Gotas de chocolate branco. Embalagem com 1,050 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45,62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456,20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Gotas de chocolate meio amargo. Embalagem com 1,050Kg. A mesma não deve estar danificada e deve conter data de fabricação e prazo mínimo de validade de 06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49,96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499,60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Goiabada. Embalagem com 500gr.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33,96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679,20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Laranja em fruta, com tamanhos regulares, nova, de primeira categoria, sem deterioração, grau médio de amadurecimento, com casca sã, sem rupturas.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8,29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414,50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Leite condensado</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194,34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1.554,72</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Leite Integral Longa Vida 1L</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78,03</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2.731,05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Leite em pó. Unidades com 400gr. A embalagem não pode estar </w:t>
            </w:r>
            <w:r w:rsidR="00ED6EE4">
              <w:rPr>
                <w:rFonts w:ascii="Times New Roman" w:hAnsi="Times New Roman"/>
                <w:sz w:val="22"/>
                <w:szCs w:val="22"/>
              </w:rPr>
              <w:t>danificada e</w:t>
            </w:r>
            <w:r>
              <w:rPr>
                <w:rFonts w:ascii="Times New Roman" w:hAnsi="Times New Roman"/>
                <w:sz w:val="22"/>
                <w:szCs w:val="22"/>
              </w:rPr>
              <w:t xml:space="preserve"> deve conter data de fabricação e validade. Prazo mínimo de validade de 03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420,0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22,92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9.626,40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Linguiça calabresa, a embalagem não pode estar danificada e deve conter data de fabricação e validade, com prazo mínimo de validade 30 dias.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52,0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39,32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2.044,64</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Massa para pastel, pacote com no mínimo 20 unidades e 500g. Tamanho médio.</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1.248,00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Maçã em fruta tipo fugi</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12,92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646,00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Maçã desidratada para chá. Embalagem com 500g.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35,32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883,00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Marmelo desidratado para chá. Embalagem com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40,66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1.016,50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Maionese tradicional.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18,89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188,90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Mamão em fruta tipo formosa</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11,65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582,50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Manga em fruta</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599,50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Manteiga. Unidades com 500gr. A embalagem não pode </w:t>
            </w:r>
            <w:r>
              <w:rPr>
                <w:rFonts w:ascii="Times New Roman" w:hAnsi="Times New Roman"/>
                <w:sz w:val="22"/>
                <w:szCs w:val="22"/>
              </w:rPr>
              <w:lastRenderedPageBreak/>
              <w:t>estar danificada e deve conter data de fabricação e validade. Prazo mínimo de validade 03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lastRenderedPageBreak/>
              <w:t>150,0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33,99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5.098,50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Margarina com sal, embalagem sem lesões, com 1 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419,80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Milho enlatado. Embalagem com 200 gramas.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623,75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Nata. Embalagem com 300gr</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12,31</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984,80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Milho para pipoca. Embalagem com 500g. Sem deterioração, de primeira categoria, A embalagem não pode estar danificada e deve conter data de fabricação e validade. Prazo mínimo de validade 03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7,22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288,80</w:t>
            </w:r>
          </w:p>
        </w:tc>
      </w:tr>
      <w:tr w:rsidR="00214BA7">
        <w:tc>
          <w:tcPr>
            <w:tcW w:w="5385" w:type="dxa"/>
            <w:tcBorders>
              <w:left w:val="single" w:sz="2" w:space="0" w:color="000000"/>
              <w:bottom w:val="single" w:sz="2" w:space="0" w:color="000000"/>
            </w:tcBorders>
          </w:tcPr>
          <w:p w:rsidR="00214BA7" w:rsidRDefault="00ED6EE4">
            <w:pPr>
              <w:pStyle w:val="Standard"/>
              <w:rPr>
                <w:rFonts w:ascii="Times New Roman" w:hAnsi="Times New Roman"/>
                <w:sz w:val="22"/>
                <w:szCs w:val="22"/>
              </w:rPr>
            </w:pPr>
            <w:r>
              <w:rPr>
                <w:rFonts w:ascii="Times New Roman" w:hAnsi="Times New Roman"/>
                <w:sz w:val="22"/>
                <w:szCs w:val="22"/>
              </w:rPr>
              <w:t>Noz-moscada</w:t>
            </w:r>
            <w:r w:rsidR="003F2B64">
              <w:rPr>
                <w:rFonts w:ascii="Times New Roman" w:hAnsi="Times New Roman"/>
                <w:sz w:val="22"/>
                <w:szCs w:val="22"/>
              </w:rPr>
              <w:t>. Embalagem com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132,26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132,26</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Óleo de soja, embalagem com 900 Ml, prazo mínimo de validade de 6 meses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209,89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3.148,35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Orégano, embalagem 500g.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w:t>
            </w:r>
          </w:p>
        </w:tc>
        <w:tc>
          <w:tcPr>
            <w:tcW w:w="1410" w:type="dxa"/>
            <w:tcBorders>
              <w:left w:val="single" w:sz="2" w:space="0" w:color="000000"/>
              <w:bottom w:val="single" w:sz="2" w:space="0" w:color="000000"/>
            </w:tcBorders>
          </w:tcPr>
          <w:p w:rsidR="00214BA7" w:rsidRDefault="003F2B64" w:rsidP="004352DB">
            <w:pPr>
              <w:pStyle w:val="Standard"/>
              <w:jc w:val="right"/>
              <w:rPr>
                <w:rFonts w:ascii="Times New Roman" w:hAnsi="Times New Roman"/>
                <w:sz w:val="22"/>
                <w:szCs w:val="22"/>
              </w:rPr>
            </w:pPr>
            <w:r>
              <w:rPr>
                <w:rFonts w:ascii="Times New Roman" w:hAnsi="Times New Roman"/>
                <w:sz w:val="22"/>
                <w:szCs w:val="22"/>
              </w:rPr>
              <w:t>43</w:t>
            </w:r>
            <w:r w:rsidR="004352DB">
              <w:rPr>
                <w:rFonts w:ascii="Times New Roman" w:hAnsi="Times New Roman"/>
                <w:sz w:val="22"/>
                <w:szCs w:val="22"/>
              </w:rPr>
              <w:t>,</w:t>
            </w:r>
            <w:r>
              <w:rPr>
                <w:rFonts w:ascii="Times New Roman" w:hAnsi="Times New Roman"/>
                <w:sz w:val="22"/>
                <w:szCs w:val="22"/>
              </w:rPr>
              <w:t>99</w:t>
            </w:r>
          </w:p>
        </w:tc>
        <w:tc>
          <w:tcPr>
            <w:tcW w:w="1252" w:type="dxa"/>
            <w:tcBorders>
              <w:left w:val="single" w:sz="2" w:space="0" w:color="000000"/>
              <w:bottom w:val="single" w:sz="2" w:space="0" w:color="000000"/>
              <w:right w:val="single" w:sz="2" w:space="0" w:color="000000"/>
            </w:tcBorders>
          </w:tcPr>
          <w:p w:rsidR="00214BA7" w:rsidRDefault="003F2B64" w:rsidP="004352DB">
            <w:pPr>
              <w:pStyle w:val="Standard"/>
              <w:jc w:val="right"/>
              <w:rPr>
                <w:rFonts w:ascii="Times New Roman" w:hAnsi="Times New Roman"/>
                <w:sz w:val="22"/>
                <w:szCs w:val="22"/>
              </w:rPr>
            </w:pPr>
            <w:r>
              <w:rPr>
                <w:rFonts w:ascii="Times New Roman" w:hAnsi="Times New Roman"/>
                <w:sz w:val="22"/>
                <w:szCs w:val="22"/>
              </w:rPr>
              <w:t>43</w:t>
            </w:r>
            <w:r w:rsidR="004352DB">
              <w:rPr>
                <w:rFonts w:ascii="Times New Roman" w:hAnsi="Times New Roman"/>
                <w:sz w:val="22"/>
                <w:szCs w:val="22"/>
              </w:rPr>
              <w:t>,</w:t>
            </w:r>
            <w:r>
              <w:rPr>
                <w:rFonts w:ascii="Times New Roman" w:hAnsi="Times New Roman"/>
                <w:sz w:val="22"/>
                <w:szCs w:val="22"/>
              </w:rPr>
              <w:t>99</w:t>
            </w:r>
            <w:bookmarkStart w:id="0" w:name="_GoBack"/>
            <w:bookmarkEnd w:id="0"/>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Ovos. Deve conter registro no órgão competente. A embalagem não pode estar danificada e deve conter data de fabricação e validade. Prazo mínimo de validade 15 dias.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223,0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11,97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2.669,31</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Peito de frango moído. O produto deverá ser rotulado com data de fabricação, identificação do produto, prazo de validade e inspeção sanitária.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27,96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2.236,80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Pêssego em calda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12,91</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516,40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Pimentão. Bom para consumo, de primeira qualidade, sem deterioração, de tamanho grande, sem ferimentos ou defeitos, sem manchas, livres de resíduos.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12,15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60,75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Pó para gelatinas diversas sabores. Embalagem com 01kg. A mesma não pode estar danificada e deve conter data de fabricação e validade. Prazo mínimo de validade 03 meses a partir da data de entrega.</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38,32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1.149,60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Pó para suco diversos sabores.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22,96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688,80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Pó para pudim sabor baunilha.  Embalagem com 01kg.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27,29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136,45</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Polvilho azedo, embalagem com 500 gramas, a embalagem não pode estar danificada e deve conter data de fabricação e validade.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9,29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371,60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Polvilho doce. Embalagem com 500g. A embalagem não pode estar danificado e deve conter data de fabricação e validade. Prazo mínimo de 03 meses.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8,74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349,60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Queijo prato fatiado. O produto deverá ser rotulado, com identificação completa do produto, data de fabricação e prazo de validade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56,66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4.532,80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Sal fino</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4,07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447,70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Sal amoníaco, embalagem com 100g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4,12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123,60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Salsicha sem corante. A embalagem não pode estar danificada e deve conter data de fabricação e validade. Prazo mínimo de validade 30 dias.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13,65</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819,00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Tomate. Tamanhos regulares. Sem ferimentos ou defeitos, casca sã, tenros, sem manchas, com coloração uniforme e brilho. Grau médio de amadurecimento. Acondicionado em embalagem adequada, resistente e devidamente </w:t>
            </w:r>
            <w:r w:rsidR="00ED6EE4">
              <w:rPr>
                <w:rFonts w:ascii="Times New Roman" w:hAnsi="Times New Roman"/>
                <w:sz w:val="22"/>
                <w:szCs w:val="22"/>
              </w:rPr>
              <w:t xml:space="preserve">higienizada. </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339,60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Arroz branco, embalagem com 05 kg. Embalagem não pode estar danificada.</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46,64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4.664,00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Farinha de trigo branca, embalagem 2Kg.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12,29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1.351,90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lastRenderedPageBreak/>
              <w:t>Farinha de milho média, pacote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599,00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Açúcar cristal, superior, embalagem com 2Kg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1.205,60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Feijão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12,32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3.696,00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Macarrão tipo espaguete. Embalagem com 1kg.</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10,82</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1.082,00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Copos Plásticos, tiras com 100 unidades cada, capacidade mínima de 200ml</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8,47</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254,10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Gelo em pacote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30,0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6,99</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209,70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 xml:space="preserve">Sanduíche pão francês, com queijo, presunto, tomate, alface. </w:t>
            </w:r>
            <w:r w:rsidR="00ED6EE4">
              <w:rPr>
                <w:rFonts w:ascii="Times New Roman" w:hAnsi="Times New Roman"/>
                <w:sz w:val="22"/>
                <w:szCs w:val="22"/>
              </w:rPr>
              <w:t>Enrolado</w:t>
            </w:r>
            <w:r>
              <w:rPr>
                <w:rFonts w:ascii="Times New Roman" w:hAnsi="Times New Roman"/>
                <w:sz w:val="22"/>
                <w:szCs w:val="22"/>
              </w:rPr>
              <w:t xml:space="preserve"> em plástico filme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5,66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5.660,00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Suco de laranja, embalagem com 1,50 litros.</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10,18</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2.036,00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Erva mate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14,94</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149,40</w:t>
            </w:r>
          </w:p>
        </w:tc>
      </w:tr>
      <w:tr w:rsidR="00214BA7">
        <w:tc>
          <w:tcPr>
            <w:tcW w:w="5385" w:type="dxa"/>
            <w:tcBorders>
              <w:left w:val="single" w:sz="2" w:space="0" w:color="000000"/>
              <w:bottom w:val="single" w:sz="2" w:space="0" w:color="000000"/>
            </w:tcBorders>
          </w:tcPr>
          <w:p w:rsidR="00214BA7" w:rsidRDefault="003F2B64">
            <w:pPr>
              <w:pStyle w:val="Standard"/>
              <w:rPr>
                <w:rFonts w:ascii="Times New Roman" w:hAnsi="Times New Roman"/>
                <w:sz w:val="22"/>
                <w:szCs w:val="22"/>
              </w:rPr>
            </w:pPr>
            <w:r>
              <w:rPr>
                <w:rFonts w:ascii="Times New Roman" w:hAnsi="Times New Roman"/>
                <w:sz w:val="22"/>
                <w:szCs w:val="22"/>
              </w:rPr>
              <w:t>Chás diversos sabores para água quente.</w:t>
            </w:r>
          </w:p>
        </w:tc>
        <w:tc>
          <w:tcPr>
            <w:tcW w:w="159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10,0</w:t>
            </w:r>
          </w:p>
        </w:tc>
        <w:tc>
          <w:tcPr>
            <w:tcW w:w="1410" w:type="dxa"/>
            <w:tcBorders>
              <w:left w:val="single" w:sz="2" w:space="0" w:color="000000"/>
              <w:bottom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64,96</w:t>
            </w:r>
          </w:p>
        </w:tc>
        <w:tc>
          <w:tcPr>
            <w:tcW w:w="1252" w:type="dxa"/>
            <w:tcBorders>
              <w:left w:val="single" w:sz="2" w:space="0" w:color="000000"/>
              <w:bottom w:val="single" w:sz="2" w:space="0" w:color="000000"/>
              <w:right w:val="single" w:sz="2" w:space="0" w:color="000000"/>
            </w:tcBorders>
          </w:tcPr>
          <w:p w:rsidR="00214BA7" w:rsidRDefault="003F2B64">
            <w:pPr>
              <w:pStyle w:val="Standard"/>
              <w:jc w:val="right"/>
              <w:rPr>
                <w:rFonts w:ascii="Times New Roman" w:hAnsi="Times New Roman"/>
                <w:sz w:val="22"/>
                <w:szCs w:val="22"/>
              </w:rPr>
            </w:pPr>
            <w:r>
              <w:rPr>
                <w:rFonts w:ascii="Times New Roman" w:hAnsi="Times New Roman"/>
                <w:sz w:val="22"/>
                <w:szCs w:val="22"/>
              </w:rPr>
              <w:t>649,60</w:t>
            </w:r>
          </w:p>
        </w:tc>
      </w:tr>
    </w:tbl>
    <w:p w:rsidR="00214BA7" w:rsidRDefault="00214BA7">
      <w:pPr>
        <w:pStyle w:val="Standard"/>
        <w:jc w:val="both"/>
        <w:rPr>
          <w:rFonts w:ascii="Times New Roman" w:hAnsi="Times New Roman"/>
          <w:sz w:val="22"/>
          <w:szCs w:val="22"/>
        </w:rPr>
      </w:pPr>
    </w:p>
    <w:p w:rsidR="00214BA7" w:rsidRDefault="003F2B64">
      <w:pPr>
        <w:pStyle w:val="Standard"/>
        <w:spacing w:line="276" w:lineRule="auto"/>
        <w:jc w:val="both"/>
        <w:rPr>
          <w:rFonts w:ascii="Times New Roman" w:hAnsi="Times New Roman"/>
          <w:sz w:val="22"/>
          <w:szCs w:val="22"/>
        </w:rPr>
      </w:pPr>
      <w:r>
        <w:rPr>
          <w:rFonts w:ascii="Times New Roman" w:hAnsi="Times New Roman"/>
          <w:sz w:val="22"/>
          <w:szCs w:val="22"/>
        </w:rPr>
        <w:tab/>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214BA7" w:rsidRDefault="00214BA7">
      <w:pPr>
        <w:pStyle w:val="Standard"/>
        <w:jc w:val="both"/>
        <w:rPr>
          <w:rFonts w:ascii="Times New Roman" w:hAnsi="Times New Roman"/>
          <w:sz w:val="22"/>
          <w:szCs w:val="22"/>
        </w:rPr>
      </w:pPr>
    </w:p>
    <w:p w:rsidR="00214BA7" w:rsidRDefault="003F2B64">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214BA7" w:rsidRDefault="003F2B64">
      <w:pPr>
        <w:pStyle w:val="Standard"/>
        <w:jc w:val="both"/>
        <w:rPr>
          <w:rFonts w:ascii="Times New Roman" w:hAnsi="Times New Roman"/>
          <w:sz w:val="22"/>
          <w:szCs w:val="22"/>
        </w:rPr>
      </w:pPr>
      <w:r>
        <w:rPr>
          <w:rFonts w:ascii="Times New Roman" w:hAnsi="Times New Roman"/>
          <w:sz w:val="22"/>
          <w:szCs w:val="22"/>
        </w:rPr>
        <w:tab/>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214BA7">
        <w:tc>
          <w:tcPr>
            <w:tcW w:w="2774" w:type="dxa"/>
            <w:tcBorders>
              <w:top w:val="single" w:sz="2" w:space="0" w:color="000000"/>
              <w:left w:val="single" w:sz="2" w:space="0" w:color="000000"/>
              <w:bottom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214BA7" w:rsidRDefault="003F2B64">
            <w:pPr>
              <w:pStyle w:val="Standard"/>
              <w:jc w:val="center"/>
              <w:rPr>
                <w:rFonts w:ascii="Times New Roman" w:hAnsi="Times New Roman"/>
                <w:b/>
                <w:bCs/>
                <w:sz w:val="22"/>
                <w:szCs w:val="22"/>
              </w:rPr>
            </w:pPr>
            <w:r>
              <w:rPr>
                <w:rFonts w:ascii="Times New Roman" w:hAnsi="Times New Roman"/>
                <w:b/>
                <w:bCs/>
                <w:sz w:val="22"/>
                <w:szCs w:val="22"/>
              </w:rPr>
              <w:t>Recurso</w:t>
            </w:r>
          </w:p>
        </w:tc>
      </w:tr>
      <w:tr w:rsidR="00214BA7">
        <w:tc>
          <w:tcPr>
            <w:tcW w:w="2774"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502</w:t>
            </w:r>
          </w:p>
        </w:tc>
        <w:tc>
          <w:tcPr>
            <w:tcW w:w="3649"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339032030000</w:t>
            </w:r>
          </w:p>
        </w:tc>
        <w:tc>
          <w:tcPr>
            <w:tcW w:w="3214" w:type="dxa"/>
            <w:tcBorders>
              <w:left w:val="single" w:sz="2" w:space="0" w:color="000000"/>
              <w:bottom w:val="single" w:sz="2" w:space="0" w:color="000000"/>
              <w:right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1669</w:t>
            </w:r>
          </w:p>
        </w:tc>
      </w:tr>
      <w:tr w:rsidR="00214BA7">
        <w:tc>
          <w:tcPr>
            <w:tcW w:w="2774"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927</w:t>
            </w:r>
          </w:p>
        </w:tc>
        <w:tc>
          <w:tcPr>
            <w:tcW w:w="3649"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1669</w:t>
            </w:r>
          </w:p>
        </w:tc>
      </w:tr>
      <w:tr w:rsidR="00214BA7">
        <w:tc>
          <w:tcPr>
            <w:tcW w:w="2774"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951</w:t>
            </w:r>
          </w:p>
        </w:tc>
        <w:tc>
          <w:tcPr>
            <w:tcW w:w="3649"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1500</w:t>
            </w:r>
          </w:p>
        </w:tc>
      </w:tr>
      <w:tr w:rsidR="00214BA7">
        <w:tc>
          <w:tcPr>
            <w:tcW w:w="2774"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962</w:t>
            </w:r>
          </w:p>
        </w:tc>
        <w:tc>
          <w:tcPr>
            <w:tcW w:w="3649"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1500</w:t>
            </w:r>
          </w:p>
        </w:tc>
      </w:tr>
      <w:tr w:rsidR="00214BA7">
        <w:tc>
          <w:tcPr>
            <w:tcW w:w="2774"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2131</w:t>
            </w:r>
          </w:p>
        </w:tc>
        <w:tc>
          <w:tcPr>
            <w:tcW w:w="3649" w:type="dxa"/>
            <w:tcBorders>
              <w:left w:val="single" w:sz="2" w:space="0" w:color="000000"/>
              <w:bottom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214BA7" w:rsidRDefault="003F2B64">
            <w:pPr>
              <w:pStyle w:val="Standard"/>
              <w:jc w:val="both"/>
              <w:rPr>
                <w:rFonts w:ascii="Times New Roman" w:hAnsi="Times New Roman"/>
                <w:sz w:val="22"/>
                <w:szCs w:val="22"/>
              </w:rPr>
            </w:pPr>
            <w:r>
              <w:rPr>
                <w:rFonts w:ascii="Times New Roman" w:hAnsi="Times New Roman"/>
                <w:sz w:val="22"/>
                <w:szCs w:val="22"/>
              </w:rPr>
              <w:t>1661</w:t>
            </w:r>
          </w:p>
        </w:tc>
      </w:tr>
    </w:tbl>
    <w:p w:rsidR="00214BA7" w:rsidRDefault="00214BA7">
      <w:pPr>
        <w:pStyle w:val="Standard"/>
        <w:jc w:val="both"/>
        <w:rPr>
          <w:rFonts w:ascii="Times New Roman" w:hAnsi="Times New Roman"/>
          <w:sz w:val="22"/>
          <w:szCs w:val="22"/>
        </w:rPr>
      </w:pPr>
    </w:p>
    <w:p w:rsidR="00214BA7" w:rsidRDefault="00214BA7">
      <w:pPr>
        <w:pStyle w:val="Standard"/>
        <w:jc w:val="both"/>
        <w:rPr>
          <w:rFonts w:ascii="Times New Roman" w:hAnsi="Times New Roman"/>
          <w:sz w:val="22"/>
          <w:szCs w:val="22"/>
        </w:rPr>
      </w:pPr>
    </w:p>
    <w:p w:rsidR="00214BA7" w:rsidRDefault="00214BA7">
      <w:pPr>
        <w:pStyle w:val="Standard"/>
        <w:jc w:val="both"/>
        <w:rPr>
          <w:rFonts w:ascii="Times New Roman" w:hAnsi="Times New Roman"/>
          <w:sz w:val="22"/>
          <w:szCs w:val="22"/>
        </w:rPr>
      </w:pPr>
    </w:p>
    <w:p w:rsidR="00214BA7" w:rsidRDefault="00214BA7">
      <w:pPr>
        <w:pStyle w:val="Standard"/>
        <w:jc w:val="both"/>
        <w:rPr>
          <w:rFonts w:ascii="Times New Roman" w:hAnsi="Times New Roman"/>
          <w:sz w:val="22"/>
          <w:szCs w:val="22"/>
        </w:rPr>
      </w:pPr>
    </w:p>
    <w:p w:rsidR="00214BA7" w:rsidRDefault="00214BA7">
      <w:pPr>
        <w:pStyle w:val="Standard"/>
        <w:jc w:val="both"/>
        <w:rPr>
          <w:rFonts w:ascii="Times New Roman" w:hAnsi="Times New Roman"/>
          <w:sz w:val="22"/>
          <w:szCs w:val="22"/>
        </w:rPr>
      </w:pPr>
    </w:p>
    <w:p w:rsidR="00214BA7" w:rsidRDefault="00214BA7">
      <w:pPr>
        <w:pStyle w:val="Standard"/>
        <w:jc w:val="both"/>
        <w:rPr>
          <w:rFonts w:ascii="Times New Roman" w:hAnsi="Times New Roman"/>
          <w:sz w:val="22"/>
          <w:szCs w:val="22"/>
        </w:rPr>
      </w:pPr>
    </w:p>
    <w:p w:rsidR="00214BA7" w:rsidRDefault="00214BA7">
      <w:pPr>
        <w:pStyle w:val="Standard"/>
        <w:jc w:val="both"/>
        <w:rPr>
          <w:rFonts w:ascii="Times New Roman" w:hAnsi="Times New Roman"/>
          <w:sz w:val="22"/>
          <w:szCs w:val="22"/>
        </w:rPr>
      </w:pPr>
    </w:p>
    <w:p w:rsidR="00214BA7" w:rsidRDefault="00214BA7">
      <w:pPr>
        <w:pStyle w:val="Standard"/>
        <w:jc w:val="center"/>
        <w:rPr>
          <w:rFonts w:ascii="Times New Roman" w:hAnsi="Times New Roman"/>
          <w:sz w:val="22"/>
          <w:szCs w:val="22"/>
        </w:rPr>
      </w:pPr>
    </w:p>
    <w:p w:rsidR="00214BA7" w:rsidRDefault="00214BA7">
      <w:pPr>
        <w:pStyle w:val="Standard"/>
        <w:jc w:val="center"/>
        <w:rPr>
          <w:rFonts w:ascii="Times New Roman" w:hAnsi="Times New Roman"/>
          <w:sz w:val="22"/>
          <w:szCs w:val="22"/>
        </w:rPr>
      </w:pPr>
    </w:p>
    <w:p w:rsidR="00214BA7" w:rsidRDefault="003F2B64">
      <w:pPr>
        <w:pStyle w:val="Standard"/>
        <w:jc w:val="center"/>
        <w:rPr>
          <w:rFonts w:ascii="Times New Roman" w:hAnsi="Times New Roman"/>
          <w:sz w:val="22"/>
          <w:szCs w:val="22"/>
        </w:rPr>
      </w:pPr>
      <w:r>
        <w:rPr>
          <w:rFonts w:ascii="Times New Roman" w:hAnsi="Times New Roman"/>
          <w:sz w:val="22"/>
          <w:szCs w:val="22"/>
        </w:rPr>
        <w:t xml:space="preserve">Viadutos </w:t>
      </w:r>
      <w:r w:rsidR="00ED6EE4">
        <w:rPr>
          <w:rFonts w:ascii="Times New Roman" w:hAnsi="Times New Roman"/>
          <w:sz w:val="22"/>
          <w:szCs w:val="22"/>
        </w:rPr>
        <w:t xml:space="preserve">– RS, </w:t>
      </w:r>
      <w:r>
        <w:rPr>
          <w:rFonts w:ascii="Times New Roman" w:hAnsi="Times New Roman"/>
          <w:sz w:val="22"/>
          <w:szCs w:val="22"/>
        </w:rPr>
        <w:t>18/03/24</w:t>
      </w:r>
    </w:p>
    <w:p w:rsidR="00214BA7" w:rsidRDefault="00214BA7">
      <w:pPr>
        <w:pStyle w:val="Standard"/>
        <w:jc w:val="center"/>
        <w:rPr>
          <w:rFonts w:ascii="Times New Roman" w:hAnsi="Times New Roman"/>
          <w:sz w:val="22"/>
          <w:szCs w:val="22"/>
        </w:rPr>
      </w:pPr>
    </w:p>
    <w:p w:rsidR="00214BA7" w:rsidRDefault="00214BA7">
      <w:pPr>
        <w:pStyle w:val="Standard"/>
        <w:jc w:val="center"/>
        <w:rPr>
          <w:rFonts w:ascii="Times New Roman" w:hAnsi="Times New Roman"/>
          <w:sz w:val="22"/>
          <w:szCs w:val="22"/>
        </w:rPr>
      </w:pPr>
    </w:p>
    <w:p w:rsidR="00214BA7" w:rsidRDefault="003F2B64">
      <w:pPr>
        <w:pStyle w:val="Standard"/>
        <w:jc w:val="center"/>
        <w:rPr>
          <w:rFonts w:ascii="Times New Roman" w:hAnsi="Times New Roman"/>
          <w:sz w:val="22"/>
          <w:szCs w:val="22"/>
        </w:rPr>
      </w:pPr>
      <w:r>
        <w:rPr>
          <w:rFonts w:ascii="Times New Roman" w:hAnsi="Times New Roman"/>
          <w:sz w:val="22"/>
          <w:szCs w:val="22"/>
        </w:rPr>
        <w:t>_____________________________</w:t>
      </w:r>
    </w:p>
    <w:p w:rsidR="00214BA7" w:rsidRDefault="003F2B64">
      <w:pPr>
        <w:pStyle w:val="Standard"/>
        <w:jc w:val="center"/>
        <w:rPr>
          <w:rFonts w:ascii="Times New Roman" w:hAnsi="Times New Roman"/>
          <w:sz w:val="22"/>
          <w:szCs w:val="22"/>
        </w:rPr>
      </w:pPr>
      <w:r>
        <w:rPr>
          <w:rFonts w:ascii="Times New Roman" w:hAnsi="Times New Roman"/>
          <w:sz w:val="22"/>
          <w:szCs w:val="22"/>
        </w:rPr>
        <w:t>Solicitante Responsável</w:t>
      </w:r>
    </w:p>
    <w:p w:rsidR="00214BA7" w:rsidRDefault="00214BA7">
      <w:pPr>
        <w:pStyle w:val="Standard"/>
        <w:jc w:val="center"/>
        <w:rPr>
          <w:rFonts w:ascii="Times New Roman" w:hAnsi="Times New Roman"/>
          <w:sz w:val="22"/>
          <w:szCs w:val="22"/>
        </w:rPr>
      </w:pPr>
    </w:p>
    <w:sectPr w:rsidR="00214BA7">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DD" w:rsidRDefault="005973DD">
      <w:r>
        <w:separator/>
      </w:r>
    </w:p>
  </w:endnote>
  <w:endnote w:type="continuationSeparator" w:id="0">
    <w:p w:rsidR="005973DD" w:rsidRDefault="0059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A7" w:rsidRDefault="003F2B64">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9"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214BA7" w:rsidRDefault="003F2B64">
                          <w:pPr>
                            <w:pStyle w:val="Rodap"/>
                          </w:pPr>
                          <w:r>
                            <w:rPr>
                              <w:rStyle w:val="Nmerodepgina"/>
                              <w:sz w:val="16"/>
                            </w:rPr>
                            <w:fldChar w:fldCharType="begin"/>
                          </w:r>
                          <w:r>
                            <w:rPr>
                              <w:rStyle w:val="Nmerodepgina"/>
                              <w:sz w:val="16"/>
                            </w:rPr>
                            <w:instrText>PAGE</w:instrText>
                          </w:r>
                          <w:r>
                            <w:rPr>
                              <w:rStyle w:val="Nmerodepgina"/>
                              <w:sz w:val="16"/>
                            </w:rPr>
                            <w:fldChar w:fldCharType="separate"/>
                          </w:r>
                          <w:r w:rsidR="004352DB">
                            <w:rPr>
                              <w:rStyle w:val="Nmerodepgina"/>
                              <w:noProof/>
                              <w:sz w:val="16"/>
                            </w:rPr>
                            <w:t>7</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214BA7" w:rsidRDefault="003F2B64">
                    <w:pPr>
                      <w:pStyle w:val="Rodap"/>
                    </w:pPr>
                    <w:r>
                      <w:rPr>
                        <w:rStyle w:val="Nmerodepgina"/>
                        <w:sz w:val="16"/>
                      </w:rPr>
                      <w:fldChar w:fldCharType="begin"/>
                    </w:r>
                    <w:r>
                      <w:rPr>
                        <w:rStyle w:val="Nmerodepgina"/>
                        <w:sz w:val="16"/>
                      </w:rPr>
                      <w:instrText>PAGE</w:instrText>
                    </w:r>
                    <w:r>
                      <w:rPr>
                        <w:rStyle w:val="Nmerodepgina"/>
                        <w:sz w:val="16"/>
                      </w:rPr>
                      <w:fldChar w:fldCharType="separate"/>
                    </w:r>
                    <w:r w:rsidR="004352DB">
                      <w:rPr>
                        <w:rStyle w:val="Nmerodepgina"/>
                        <w:noProof/>
                        <w:sz w:val="16"/>
                      </w:rPr>
                      <w:t>7</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DD" w:rsidRDefault="005973DD">
      <w:r>
        <w:separator/>
      </w:r>
    </w:p>
  </w:footnote>
  <w:footnote w:type="continuationSeparator" w:id="0">
    <w:p w:rsidR="005973DD" w:rsidRDefault="00597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A7" w:rsidRDefault="003F2B64">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1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214BA7" w:rsidRDefault="003F2B64">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214BA7" w:rsidRDefault="00214BA7">
    <w:pPr>
      <w:tabs>
        <w:tab w:val="center" w:pos="4419"/>
        <w:tab w:val="right" w:pos="8838"/>
      </w:tabs>
      <w:overflowPunct/>
      <w:autoSpaceDE/>
      <w:textAlignment w:val="auto"/>
      <w:rPr>
        <w:rFonts w:ascii="Arial" w:hAnsi="Arial" w:cs="Arial"/>
        <w:sz w:val="22"/>
        <w:lang w:eastAsia="pt-BR"/>
      </w:rPr>
    </w:pPr>
  </w:p>
  <w:p w:rsidR="00214BA7" w:rsidRDefault="00214BA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51289"/>
    <w:multiLevelType w:val="multilevel"/>
    <w:tmpl w:val="687012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214BA7"/>
    <w:rsid w:val="001E6A06"/>
    <w:rsid w:val="00214BA7"/>
    <w:rsid w:val="002F238E"/>
    <w:rsid w:val="003F2B64"/>
    <w:rsid w:val="004352DB"/>
    <w:rsid w:val="005973DD"/>
    <w:rsid w:val="006D0E5B"/>
    <w:rsid w:val="00843A1B"/>
    <w:rsid w:val="00ED6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084A-7FE8-4110-A670-D9450357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3085</Words>
  <Characters>16664</Characters>
  <Application>Microsoft Office Word</Application>
  <DocSecurity>0</DocSecurity>
  <Lines>138</Lines>
  <Paragraphs>39</Paragraphs>
  <ScaleCrop>false</ScaleCrop>
  <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24</cp:revision>
  <dcterms:created xsi:type="dcterms:W3CDTF">2023-06-05T10:43:00Z</dcterms:created>
  <dcterms:modified xsi:type="dcterms:W3CDTF">2024-03-19T14:10:00Z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