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Default="00B067E7" w:rsidP="00B067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45E7">
        <w:rPr>
          <w:rFonts w:ascii="Arial" w:hAnsi="Arial" w:cs="Arial"/>
          <w:b/>
          <w:sz w:val="22"/>
          <w:szCs w:val="22"/>
          <w:u w:val="single"/>
        </w:rPr>
        <w:t>Ata nº 00</w:t>
      </w:r>
      <w:r w:rsidR="00303AAB">
        <w:rPr>
          <w:rFonts w:ascii="Arial" w:hAnsi="Arial" w:cs="Arial"/>
          <w:b/>
          <w:sz w:val="22"/>
          <w:szCs w:val="22"/>
          <w:u w:val="single"/>
        </w:rPr>
        <w:t>2</w:t>
      </w:r>
      <w:r w:rsidRPr="009345E7">
        <w:rPr>
          <w:rFonts w:ascii="Arial" w:hAnsi="Arial" w:cs="Arial"/>
          <w:b/>
          <w:sz w:val="22"/>
          <w:szCs w:val="22"/>
          <w:u w:val="single"/>
        </w:rPr>
        <w:t>/2016</w:t>
      </w:r>
    </w:p>
    <w:p w:rsidR="006E6697" w:rsidRPr="009345E7" w:rsidRDefault="006E6697" w:rsidP="00B067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4EF0" w:rsidRPr="00694EF0" w:rsidRDefault="00B067E7" w:rsidP="00694E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45E7">
        <w:rPr>
          <w:rFonts w:ascii="Arial" w:hAnsi="Arial" w:cs="Arial"/>
          <w:sz w:val="22"/>
          <w:szCs w:val="22"/>
        </w:rPr>
        <w:t xml:space="preserve">ATA DE ANÁLISE DE </w:t>
      </w:r>
      <w:r w:rsidR="00303AAB">
        <w:rPr>
          <w:rFonts w:ascii="Arial" w:hAnsi="Arial" w:cs="Arial"/>
          <w:sz w:val="22"/>
          <w:szCs w:val="22"/>
        </w:rPr>
        <w:t>RECURSOS</w:t>
      </w:r>
      <w:r w:rsidRPr="009345E7">
        <w:rPr>
          <w:rFonts w:ascii="Arial" w:hAnsi="Arial" w:cs="Arial"/>
          <w:sz w:val="22"/>
          <w:szCs w:val="22"/>
        </w:rPr>
        <w:t xml:space="preserve"> REFERENTES À LICITAÇÃO MODALIDADE CONVITE Nº 02/2016, DE 26 DE JANEIRO DE 2016. Aos </w:t>
      </w:r>
      <w:r w:rsidR="006E6697">
        <w:rPr>
          <w:rFonts w:ascii="Arial" w:hAnsi="Arial" w:cs="Arial"/>
          <w:sz w:val="22"/>
          <w:szCs w:val="22"/>
        </w:rPr>
        <w:t>vinte e quatro</w:t>
      </w:r>
      <w:r w:rsidRPr="009345E7">
        <w:rPr>
          <w:rFonts w:ascii="Arial" w:hAnsi="Arial" w:cs="Arial"/>
          <w:sz w:val="22"/>
          <w:szCs w:val="22"/>
        </w:rPr>
        <w:t xml:space="preserve"> dias do mês de fevereiro de dois mil e dezesseis (</w:t>
      </w:r>
      <w:r w:rsidR="00705633">
        <w:rPr>
          <w:rFonts w:ascii="Arial" w:hAnsi="Arial" w:cs="Arial"/>
          <w:sz w:val="22"/>
          <w:szCs w:val="22"/>
        </w:rPr>
        <w:t>24</w:t>
      </w:r>
      <w:r w:rsidRPr="009345E7">
        <w:rPr>
          <w:rFonts w:ascii="Arial" w:hAnsi="Arial" w:cs="Arial"/>
          <w:sz w:val="22"/>
          <w:szCs w:val="22"/>
        </w:rPr>
        <w:t>.02.2016),</w:t>
      </w:r>
      <w:r w:rsidR="003F5189" w:rsidRPr="009345E7">
        <w:rPr>
          <w:rFonts w:ascii="Arial" w:hAnsi="Arial" w:cs="Arial"/>
          <w:sz w:val="22"/>
          <w:szCs w:val="22"/>
        </w:rPr>
        <w:t xml:space="preserve"> às </w:t>
      </w:r>
      <w:r w:rsidR="00705633">
        <w:rPr>
          <w:rFonts w:ascii="Arial" w:hAnsi="Arial" w:cs="Arial"/>
          <w:sz w:val="22"/>
          <w:szCs w:val="22"/>
        </w:rPr>
        <w:t xml:space="preserve">quinze </w:t>
      </w:r>
      <w:r w:rsidR="003F5189" w:rsidRPr="009345E7">
        <w:rPr>
          <w:rFonts w:ascii="Arial" w:hAnsi="Arial" w:cs="Arial"/>
          <w:sz w:val="22"/>
          <w:szCs w:val="22"/>
        </w:rPr>
        <w:t>horas (</w:t>
      </w:r>
      <w:proofErr w:type="gramStart"/>
      <w:r w:rsidR="00705633">
        <w:rPr>
          <w:rFonts w:ascii="Arial" w:hAnsi="Arial" w:cs="Arial"/>
          <w:sz w:val="22"/>
          <w:szCs w:val="22"/>
        </w:rPr>
        <w:t>15</w:t>
      </w:r>
      <w:r w:rsidR="003F5189" w:rsidRPr="009345E7">
        <w:rPr>
          <w:rFonts w:ascii="Arial" w:hAnsi="Arial" w:cs="Arial"/>
          <w:sz w:val="22"/>
          <w:szCs w:val="22"/>
        </w:rPr>
        <w:t>:00</w:t>
      </w:r>
      <w:proofErr w:type="gramEnd"/>
      <w:r w:rsidR="003F5189" w:rsidRPr="009345E7">
        <w:rPr>
          <w:rFonts w:ascii="Arial" w:hAnsi="Arial" w:cs="Arial"/>
          <w:sz w:val="22"/>
          <w:szCs w:val="22"/>
        </w:rPr>
        <w:t>), no Setor de Compras da Prefeitura Municipal de Viadutos, sito à Rua Anastácio Ribeiro número oitenta e quatro (nº 84), reuniu-se a Comissão de Licitações</w:t>
      </w:r>
      <w:r w:rsidR="009345E7" w:rsidRPr="009345E7">
        <w:rPr>
          <w:rFonts w:ascii="Arial" w:hAnsi="Arial" w:cs="Arial"/>
          <w:sz w:val="22"/>
          <w:szCs w:val="22"/>
        </w:rPr>
        <w:t xml:space="preserve"> designada pela Portaria Municipal </w:t>
      </w:r>
      <w:r w:rsidR="009345E7" w:rsidRPr="00700C54">
        <w:rPr>
          <w:rFonts w:ascii="Arial" w:hAnsi="Arial" w:cs="Arial"/>
          <w:sz w:val="22"/>
          <w:szCs w:val="22"/>
        </w:rPr>
        <w:t xml:space="preserve">número sessenta e nove de vinte de abril de dois mil e quinze (nº 069 de 20.04.2015), </w:t>
      </w:r>
      <w:r w:rsidR="009345E7" w:rsidRPr="009345E7">
        <w:rPr>
          <w:rFonts w:ascii="Arial" w:hAnsi="Arial" w:cs="Arial"/>
          <w:sz w:val="22"/>
          <w:szCs w:val="22"/>
        </w:rPr>
        <w:t xml:space="preserve">para </w:t>
      </w:r>
      <w:r w:rsidR="00705633">
        <w:rPr>
          <w:rFonts w:ascii="Arial" w:hAnsi="Arial" w:cs="Arial"/>
          <w:sz w:val="22"/>
          <w:szCs w:val="22"/>
        </w:rPr>
        <w:t>análise de recursos</w:t>
      </w:r>
      <w:r w:rsidR="009345E7" w:rsidRPr="009345E7">
        <w:rPr>
          <w:rFonts w:ascii="Arial" w:hAnsi="Arial" w:cs="Arial"/>
          <w:sz w:val="22"/>
          <w:szCs w:val="22"/>
        </w:rPr>
        <w:t xml:space="preserve"> referentes a licitação citada que tem por objeto a seleção de propostas visando a contratação de empresa especializada em serviços  gráficos</w:t>
      </w:r>
      <w:r w:rsidR="009345E7">
        <w:rPr>
          <w:rFonts w:ascii="Arial" w:hAnsi="Arial" w:cs="Arial"/>
          <w:sz w:val="22"/>
          <w:szCs w:val="22"/>
        </w:rPr>
        <w:t xml:space="preserve">, 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705633">
        <w:rPr>
          <w:rFonts w:ascii="Arial" w:hAnsi="Arial" w:cs="Arial"/>
          <w:sz w:val="22"/>
          <w:szCs w:val="22"/>
        </w:rPr>
        <w:t xml:space="preserve">As empresas participantes foram formalmente notificadas das decisões da Comissão de Licitações, sendo que a empresa </w:t>
      </w:r>
      <w:r w:rsidR="00694EF0">
        <w:rPr>
          <w:rFonts w:ascii="Arial" w:hAnsi="Arial" w:cs="Arial"/>
          <w:sz w:val="22"/>
          <w:szCs w:val="22"/>
        </w:rPr>
        <w:t xml:space="preserve">NOVAGRAFF EDITORA GRÁFICA LTDA, apresentou a </w:t>
      </w:r>
      <w:r w:rsidR="00694EF0" w:rsidRPr="00694EF0">
        <w:rPr>
          <w:rFonts w:ascii="Arial" w:hAnsi="Arial" w:cs="Arial"/>
          <w:sz w:val="22"/>
          <w:szCs w:val="22"/>
        </w:rPr>
        <w:t>“</w:t>
      </w:r>
      <w:r w:rsidR="00694EF0" w:rsidRPr="00694EF0">
        <w:rPr>
          <w:rFonts w:ascii="Arial" w:hAnsi="Arial" w:cs="Arial"/>
          <w:b/>
          <w:sz w:val="22"/>
          <w:szCs w:val="22"/>
        </w:rPr>
        <w:t xml:space="preserve">f- </w:t>
      </w:r>
      <w:r w:rsidR="00694EF0" w:rsidRPr="00694EF0">
        <w:rPr>
          <w:rFonts w:ascii="Arial" w:hAnsi="Arial" w:cs="Arial"/>
          <w:sz w:val="22"/>
          <w:szCs w:val="22"/>
        </w:rPr>
        <w:t>Declaração de atendimento à norma do inciso XXXIII, do artigo 7º da Constituição Federal, com redação dada pela emenda constitucional nº20/98, que proíbe trabalho noturno, perigoso ou insalubre aos menores de 18 (dezoito) anos e de que qualquer trabalho a menores de 16 (dezesseis) anos, salvo na condição de aprendiz a partir dos 14 (quatorze) anos (Anexo II)”, conforme previsto no Edital</w:t>
      </w:r>
      <w:r w:rsidR="00705633">
        <w:rPr>
          <w:rFonts w:ascii="Arial" w:hAnsi="Arial" w:cs="Arial"/>
          <w:sz w:val="22"/>
          <w:szCs w:val="22"/>
        </w:rPr>
        <w:t xml:space="preserve">, com data de dez de fevereiro de dois mil e dezesseis (10.02.2016). </w:t>
      </w:r>
      <w:r w:rsidR="00694EF0" w:rsidRPr="00694EF0">
        <w:rPr>
          <w:rFonts w:ascii="Arial" w:hAnsi="Arial" w:cs="Arial"/>
          <w:sz w:val="22"/>
          <w:szCs w:val="22"/>
        </w:rPr>
        <w:t xml:space="preserve"> </w:t>
      </w:r>
      <w:r w:rsidR="00705633">
        <w:rPr>
          <w:rFonts w:ascii="Arial" w:hAnsi="Arial" w:cs="Arial"/>
          <w:sz w:val="22"/>
          <w:szCs w:val="22"/>
        </w:rPr>
        <w:t xml:space="preserve">Considerando que todas as participantes no documento de ciência </w:t>
      </w:r>
      <w:r w:rsidR="00384469">
        <w:rPr>
          <w:rFonts w:ascii="Arial" w:hAnsi="Arial" w:cs="Arial"/>
          <w:sz w:val="22"/>
          <w:szCs w:val="22"/>
        </w:rPr>
        <w:t>das decisões da Comissão de Licitações, renunciaram formalmente ao direito de recursos às fases de licitação, bem como ao prazo respectivo e considerando que a empresa inabilitada apresentou a declaração</w:t>
      </w:r>
      <w:r w:rsidR="006E6697">
        <w:rPr>
          <w:rFonts w:ascii="Arial" w:hAnsi="Arial" w:cs="Arial"/>
          <w:sz w:val="22"/>
          <w:szCs w:val="22"/>
        </w:rPr>
        <w:t>, considera, SMJ, todas as empresas habilitadas à fase de abertura de envelopes de pro</w:t>
      </w:r>
      <w:r w:rsidR="00700C54">
        <w:rPr>
          <w:rFonts w:ascii="Arial" w:hAnsi="Arial" w:cs="Arial"/>
          <w:sz w:val="22"/>
          <w:szCs w:val="22"/>
        </w:rPr>
        <w:t>postas, ficando designado o dia</w:t>
      </w:r>
      <w:r w:rsidR="006E6697">
        <w:rPr>
          <w:rFonts w:ascii="Arial" w:hAnsi="Arial" w:cs="Arial"/>
          <w:sz w:val="22"/>
          <w:szCs w:val="22"/>
        </w:rPr>
        <w:t xml:space="preserve"> vinte e nove de fevereiro de dois mil e dezesseis (29.02.2016), às nove horas (</w:t>
      </w:r>
      <w:proofErr w:type="gramStart"/>
      <w:r w:rsidR="006E6697">
        <w:rPr>
          <w:rFonts w:ascii="Arial" w:hAnsi="Arial" w:cs="Arial"/>
          <w:sz w:val="22"/>
          <w:szCs w:val="22"/>
        </w:rPr>
        <w:t>9:00</w:t>
      </w:r>
      <w:proofErr w:type="gramEnd"/>
      <w:r w:rsidR="006E6697">
        <w:rPr>
          <w:rFonts w:ascii="Arial" w:hAnsi="Arial" w:cs="Arial"/>
          <w:sz w:val="22"/>
          <w:szCs w:val="22"/>
        </w:rPr>
        <w:t xml:space="preserve">), na sede da Prefeitura Municipal de Viadutos, sito à Rua Anastácio Ribeiro número oitenta e quatro (nº 84), para abertura dos envelopes de propostas e sua análise. </w:t>
      </w:r>
      <w:r w:rsidR="00694EF0">
        <w:rPr>
          <w:rFonts w:ascii="Arial" w:hAnsi="Arial" w:cs="Arial"/>
          <w:sz w:val="22"/>
          <w:szCs w:val="22"/>
        </w:rPr>
        <w:t xml:space="preserve">Da decisão da Comissão de Licitações será </w:t>
      </w:r>
      <w:proofErr w:type="gramStart"/>
      <w:r w:rsidR="00694EF0">
        <w:rPr>
          <w:rFonts w:ascii="Arial" w:hAnsi="Arial" w:cs="Arial"/>
          <w:sz w:val="22"/>
          <w:szCs w:val="22"/>
        </w:rPr>
        <w:t>dado</w:t>
      </w:r>
      <w:proofErr w:type="gramEnd"/>
      <w:r w:rsidR="00694EF0">
        <w:rPr>
          <w:rFonts w:ascii="Arial" w:hAnsi="Arial" w:cs="Arial"/>
          <w:sz w:val="22"/>
          <w:szCs w:val="22"/>
        </w:rPr>
        <w:t xml:space="preserve"> ciência aos interessados. Nada mais havendo a tratar encerrou-se a reunião e </w:t>
      </w:r>
      <w:proofErr w:type="gramStart"/>
      <w:r w:rsidR="00694EF0">
        <w:rPr>
          <w:rFonts w:ascii="Arial" w:hAnsi="Arial" w:cs="Arial"/>
          <w:sz w:val="22"/>
          <w:szCs w:val="22"/>
        </w:rPr>
        <w:t>a presente</w:t>
      </w:r>
      <w:proofErr w:type="gramEnd"/>
      <w:r w:rsidR="00694EF0">
        <w:rPr>
          <w:rFonts w:ascii="Arial" w:hAnsi="Arial" w:cs="Arial"/>
          <w:sz w:val="22"/>
          <w:szCs w:val="22"/>
        </w:rPr>
        <w:t xml:space="preserve"> Ata que segue assinada pelos presentes.</w:t>
      </w:r>
    </w:p>
    <w:p w:rsidR="00694EF0" w:rsidRPr="00694EF0" w:rsidRDefault="00694EF0" w:rsidP="00694E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94EF0" w:rsidRPr="00694EF0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88" w:rsidRDefault="002C0488" w:rsidP="004D17ED">
      <w:r>
        <w:separator/>
      </w:r>
    </w:p>
  </w:endnote>
  <w:endnote w:type="continuationSeparator" w:id="0">
    <w:p w:rsidR="002C0488" w:rsidRDefault="002C0488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88" w:rsidRDefault="002C0488" w:rsidP="004D17ED">
      <w:r>
        <w:separator/>
      </w:r>
    </w:p>
  </w:footnote>
  <w:footnote w:type="continuationSeparator" w:id="0">
    <w:p w:rsidR="002C0488" w:rsidRDefault="002C0488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55C05"/>
    <w:rsid w:val="00084B26"/>
    <w:rsid w:val="00096A7B"/>
    <w:rsid w:val="000B3715"/>
    <w:rsid w:val="001016DE"/>
    <w:rsid w:val="00120F30"/>
    <w:rsid w:val="00157DA8"/>
    <w:rsid w:val="001807A3"/>
    <w:rsid w:val="001929AC"/>
    <w:rsid w:val="001C436A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C0488"/>
    <w:rsid w:val="002D449C"/>
    <w:rsid w:val="002E59BE"/>
    <w:rsid w:val="00303AAB"/>
    <w:rsid w:val="0030610D"/>
    <w:rsid w:val="0031016C"/>
    <w:rsid w:val="003551C1"/>
    <w:rsid w:val="00384469"/>
    <w:rsid w:val="00387BFC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24151"/>
    <w:rsid w:val="0053316F"/>
    <w:rsid w:val="00572DE2"/>
    <w:rsid w:val="005B3048"/>
    <w:rsid w:val="005B6B8B"/>
    <w:rsid w:val="005F177C"/>
    <w:rsid w:val="006158FB"/>
    <w:rsid w:val="00616EBE"/>
    <w:rsid w:val="00644C04"/>
    <w:rsid w:val="00662DDE"/>
    <w:rsid w:val="00682D56"/>
    <w:rsid w:val="00694EF0"/>
    <w:rsid w:val="006C60E1"/>
    <w:rsid w:val="006D60F4"/>
    <w:rsid w:val="006D6926"/>
    <w:rsid w:val="006D692E"/>
    <w:rsid w:val="006E6697"/>
    <w:rsid w:val="00700C54"/>
    <w:rsid w:val="00705633"/>
    <w:rsid w:val="007059D4"/>
    <w:rsid w:val="00707E78"/>
    <w:rsid w:val="00740D89"/>
    <w:rsid w:val="00754056"/>
    <w:rsid w:val="00770A79"/>
    <w:rsid w:val="0078566F"/>
    <w:rsid w:val="007A62E0"/>
    <w:rsid w:val="007F2FE7"/>
    <w:rsid w:val="00807AD1"/>
    <w:rsid w:val="0081511D"/>
    <w:rsid w:val="008523C3"/>
    <w:rsid w:val="00870DB9"/>
    <w:rsid w:val="00882E42"/>
    <w:rsid w:val="008856CF"/>
    <w:rsid w:val="00887B6B"/>
    <w:rsid w:val="008A0D72"/>
    <w:rsid w:val="008A449E"/>
    <w:rsid w:val="009345E7"/>
    <w:rsid w:val="009419D1"/>
    <w:rsid w:val="0094790B"/>
    <w:rsid w:val="00952BFD"/>
    <w:rsid w:val="00961697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F6EFB"/>
    <w:rsid w:val="00B05268"/>
    <w:rsid w:val="00B067E7"/>
    <w:rsid w:val="00B22BCE"/>
    <w:rsid w:val="00B45BEF"/>
    <w:rsid w:val="00B507AA"/>
    <w:rsid w:val="00B64301"/>
    <w:rsid w:val="00C231D3"/>
    <w:rsid w:val="00C41B00"/>
    <w:rsid w:val="00C4617B"/>
    <w:rsid w:val="00C53259"/>
    <w:rsid w:val="00C616C9"/>
    <w:rsid w:val="00C836EE"/>
    <w:rsid w:val="00CC4529"/>
    <w:rsid w:val="00CF124D"/>
    <w:rsid w:val="00CF1EF5"/>
    <w:rsid w:val="00D36121"/>
    <w:rsid w:val="00D513D3"/>
    <w:rsid w:val="00D871C8"/>
    <w:rsid w:val="00DA77CC"/>
    <w:rsid w:val="00DB4AEB"/>
    <w:rsid w:val="00DC121C"/>
    <w:rsid w:val="00E2350A"/>
    <w:rsid w:val="00E27668"/>
    <w:rsid w:val="00E42C39"/>
    <w:rsid w:val="00E640D7"/>
    <w:rsid w:val="00E80C1E"/>
    <w:rsid w:val="00EA1552"/>
    <w:rsid w:val="00EC6AA0"/>
    <w:rsid w:val="00EE3676"/>
    <w:rsid w:val="00F55E02"/>
    <w:rsid w:val="00F611D0"/>
    <w:rsid w:val="00F66330"/>
    <w:rsid w:val="00F90C3B"/>
    <w:rsid w:val="00F928F5"/>
    <w:rsid w:val="00F96062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5</cp:revision>
  <cp:lastPrinted>2016-02-24T18:34:00Z</cp:lastPrinted>
  <dcterms:created xsi:type="dcterms:W3CDTF">2016-02-24T18:05:00Z</dcterms:created>
  <dcterms:modified xsi:type="dcterms:W3CDTF">2016-02-24T18:46:00Z</dcterms:modified>
</cp:coreProperties>
</file>