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</w:r>
      <w:r>
        <w:rPr>
          <w:b/>
          <w:bCs/>
          <w:sz w:val="24"/>
          <w:szCs w:val="24"/>
        </w:rPr>
        <w:t xml:space="preserve">TERMO DE AUTORIZAÇÃO DA AUTORIDADE COMPETENTE </w:t>
        <w:tab/>
        <w:tab/>
        <w:tab/>
        <w:t>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n° 265</w:t>
      </w:r>
      <w:r>
        <w:rPr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por Limite: 195/2026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265/2026 e ratifico a Dispensa por Limite: 195/2026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CRP DISTRIBUIDORA DE PRODUTOS DE HIGIENE E LIMPEZA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11.861.962/0001-51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6.947,00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materiais para utilização junto a rampa de lavagem localizada na Secretaria de Obras, para limpeza de máquinas e veículos bem como para utilização em serviços de limpeza pesada. A RETIRADA DOS PRODUTOS SERÁ FEITA DE MANEIRA GRADATIVA, conforme a necessidade de cada secretaria., com fundamento no Lei n° 14.133/2021, Art. 75, inc. II.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>A escolha do fornecedor se deve ao fato de ser a proposta de menor preço dentre os orçamentos colhidos. O valor a ser pago é justificado e se encontra dentro do preço de mercado, pois decorrente dos levantamentos de preços ofertados. 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</w:t>
      </w:r>
      <w:r>
        <w:rPr>
          <w:sz w:val="24"/>
          <w:szCs w:val="24"/>
        </w:rPr>
        <w:t xml:space="preserve">16 de junho de 2026. 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 xml:space="preserve">Giovan André Sperotto. </w:t>
      </w:r>
      <w:r>
        <w:rPr>
          <w:sz w:val="24"/>
          <w:szCs w:val="24"/>
        </w:rPr>
        <w:t>Prefeito.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LibreOffice/6.4.7.2$Windows_X86_64 LibreOffice_project/639b8ac485750d5696d7590a72ef1b496725cfb5</Application>
  <Pages>1</Pages>
  <Words>182</Words>
  <Characters>960</Characters>
  <CharactersWithSpaces>1141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2026-06-16T09:33:11Z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