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97" w:rsidRPr="004D163D" w:rsidRDefault="00351697" w:rsidP="00B71376">
      <w:pPr>
        <w:spacing w:after="0" w:line="240" w:lineRule="auto"/>
        <w:jc w:val="center"/>
        <w:rPr>
          <w:rFonts w:cstheme="minorHAnsi"/>
          <w:sz w:val="23"/>
          <w:szCs w:val="23"/>
        </w:rPr>
      </w:pPr>
    </w:p>
    <w:p w:rsidR="00A2194D" w:rsidRPr="004D163D" w:rsidRDefault="00351697" w:rsidP="00B71376">
      <w:pPr>
        <w:spacing w:after="0" w:line="240" w:lineRule="auto"/>
        <w:jc w:val="center"/>
        <w:rPr>
          <w:rFonts w:eastAsia="Arial Unicode MS" w:cstheme="minorHAnsi"/>
          <w:b/>
          <w:spacing w:val="14"/>
          <w:sz w:val="23"/>
          <w:szCs w:val="23"/>
        </w:rPr>
      </w:pPr>
      <w:r w:rsidRPr="004D163D">
        <w:rPr>
          <w:rFonts w:cstheme="minorHAnsi"/>
          <w:b/>
          <w:sz w:val="23"/>
          <w:szCs w:val="23"/>
        </w:rPr>
        <w:t>RETIFICAÇÃO</w:t>
      </w:r>
      <w:r w:rsidR="00B4369E" w:rsidRPr="004D163D">
        <w:rPr>
          <w:rFonts w:cstheme="minorHAnsi"/>
          <w:b/>
          <w:sz w:val="23"/>
          <w:szCs w:val="23"/>
        </w:rPr>
        <w:t xml:space="preserve"> DE EDITAL</w:t>
      </w:r>
      <w:r w:rsidR="00A2194D" w:rsidRPr="004D163D">
        <w:rPr>
          <w:rFonts w:cstheme="minorHAnsi"/>
          <w:b/>
          <w:sz w:val="23"/>
          <w:szCs w:val="23"/>
        </w:rPr>
        <w:t xml:space="preserve"> - </w:t>
      </w:r>
      <w:r w:rsidR="00A2194D" w:rsidRPr="004D163D">
        <w:rPr>
          <w:rFonts w:eastAsia="Arial Unicode MS" w:cstheme="minorHAnsi"/>
          <w:b/>
          <w:spacing w:val="14"/>
          <w:sz w:val="23"/>
          <w:szCs w:val="23"/>
        </w:rPr>
        <w:t xml:space="preserve">EDITAL DE LICITAÇÃO </w:t>
      </w:r>
    </w:p>
    <w:p w:rsidR="00A2194D" w:rsidRPr="004D163D" w:rsidRDefault="00A2194D" w:rsidP="00B71376">
      <w:pPr>
        <w:spacing w:after="0" w:line="240" w:lineRule="auto"/>
        <w:jc w:val="center"/>
        <w:rPr>
          <w:rFonts w:eastAsia="Arial Unicode MS" w:cstheme="minorHAnsi"/>
          <w:b/>
          <w:spacing w:val="14"/>
          <w:sz w:val="23"/>
          <w:szCs w:val="23"/>
        </w:rPr>
      </w:pPr>
      <w:r w:rsidRPr="004D163D">
        <w:rPr>
          <w:rFonts w:eastAsia="Arial Unicode MS" w:cstheme="minorHAnsi"/>
          <w:b/>
          <w:spacing w:val="14"/>
          <w:sz w:val="23"/>
          <w:szCs w:val="23"/>
        </w:rPr>
        <w:t>PROCESSO N.º 1932/2023 - PREGÃO PRESENCIAL N.º67/2023</w:t>
      </w:r>
    </w:p>
    <w:p w:rsidR="00351697" w:rsidRPr="004D163D" w:rsidRDefault="00351697" w:rsidP="00B71376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:rsidR="00A2194D" w:rsidRPr="004D163D" w:rsidRDefault="00351697" w:rsidP="00B7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3"/>
          <w:szCs w:val="23"/>
        </w:rPr>
      </w:pPr>
      <w:r w:rsidRPr="004D163D">
        <w:rPr>
          <w:rFonts w:cstheme="minorHAnsi"/>
          <w:sz w:val="23"/>
          <w:szCs w:val="23"/>
        </w:rPr>
        <w:t xml:space="preserve">O </w:t>
      </w:r>
      <w:r w:rsidR="00A2194D" w:rsidRPr="004D163D">
        <w:rPr>
          <w:rFonts w:cstheme="minorHAnsi"/>
          <w:sz w:val="23"/>
          <w:szCs w:val="23"/>
        </w:rPr>
        <w:t>Vice-</w:t>
      </w:r>
      <w:r w:rsidRPr="004D163D">
        <w:rPr>
          <w:rFonts w:cstheme="minorHAnsi"/>
          <w:sz w:val="23"/>
          <w:szCs w:val="23"/>
        </w:rPr>
        <w:t>Prefeito Municip</w:t>
      </w:r>
      <w:r w:rsidR="004B3CE8" w:rsidRPr="004D163D">
        <w:rPr>
          <w:rFonts w:cstheme="minorHAnsi"/>
          <w:sz w:val="23"/>
          <w:szCs w:val="23"/>
        </w:rPr>
        <w:t xml:space="preserve">al </w:t>
      </w:r>
      <w:r w:rsidR="00A2194D" w:rsidRPr="004D163D">
        <w:rPr>
          <w:rFonts w:cstheme="minorHAnsi"/>
          <w:sz w:val="23"/>
          <w:szCs w:val="23"/>
        </w:rPr>
        <w:t xml:space="preserve">no Exercício do cargo de Prefeito Municipal </w:t>
      </w:r>
      <w:r w:rsidR="004B3CE8" w:rsidRPr="004D163D">
        <w:rPr>
          <w:rFonts w:cstheme="minorHAnsi"/>
          <w:sz w:val="23"/>
          <w:szCs w:val="23"/>
        </w:rPr>
        <w:t>de Viadutos-RS</w:t>
      </w:r>
      <w:r w:rsidR="00EB3023" w:rsidRPr="004D163D">
        <w:rPr>
          <w:rFonts w:cstheme="minorHAnsi"/>
          <w:sz w:val="23"/>
          <w:szCs w:val="23"/>
        </w:rPr>
        <w:t xml:space="preserve"> – </w:t>
      </w:r>
      <w:proofErr w:type="spellStart"/>
      <w:r w:rsidR="00A2194D" w:rsidRPr="004D163D">
        <w:rPr>
          <w:rFonts w:cstheme="minorHAnsi"/>
          <w:sz w:val="23"/>
          <w:szCs w:val="23"/>
        </w:rPr>
        <w:t>Giovan</w:t>
      </w:r>
      <w:proofErr w:type="spellEnd"/>
      <w:r w:rsidR="00A2194D" w:rsidRPr="004D163D">
        <w:rPr>
          <w:rFonts w:cstheme="minorHAnsi"/>
          <w:sz w:val="23"/>
          <w:szCs w:val="23"/>
        </w:rPr>
        <w:t xml:space="preserve"> André </w:t>
      </w:r>
      <w:proofErr w:type="spellStart"/>
      <w:r w:rsidR="00A2194D" w:rsidRPr="004D163D">
        <w:rPr>
          <w:rFonts w:cstheme="minorHAnsi"/>
          <w:sz w:val="23"/>
          <w:szCs w:val="23"/>
        </w:rPr>
        <w:t>Sperotto</w:t>
      </w:r>
      <w:proofErr w:type="spellEnd"/>
      <w:r w:rsidR="00EB3023" w:rsidRPr="004D163D">
        <w:rPr>
          <w:rFonts w:cstheme="minorHAnsi"/>
          <w:sz w:val="23"/>
          <w:szCs w:val="23"/>
        </w:rPr>
        <w:t>, no uso de suas atribuições</w:t>
      </w:r>
      <w:r w:rsidR="00C03B58" w:rsidRPr="004D163D">
        <w:rPr>
          <w:rFonts w:cstheme="minorHAnsi"/>
          <w:sz w:val="23"/>
          <w:szCs w:val="23"/>
        </w:rPr>
        <w:t xml:space="preserve"> legais</w:t>
      </w:r>
      <w:r w:rsidR="00A2194D" w:rsidRPr="004D163D">
        <w:rPr>
          <w:rFonts w:cstheme="minorHAnsi"/>
          <w:sz w:val="23"/>
          <w:szCs w:val="23"/>
        </w:rPr>
        <w:t xml:space="preserve">, TORNA PÚBLICO, e estabelece a retificação do Edital de Pregão Presencial nº 67/2023, conforme a seguir descrito, mantendo inalterados os demais itens do Edital: </w:t>
      </w:r>
      <w:r w:rsidR="00C03B58" w:rsidRPr="004D163D">
        <w:rPr>
          <w:rFonts w:cstheme="minorHAnsi"/>
          <w:sz w:val="23"/>
          <w:szCs w:val="23"/>
        </w:rPr>
        <w:t xml:space="preserve"> </w:t>
      </w:r>
    </w:p>
    <w:p w:rsidR="00E2550A" w:rsidRPr="004D163D" w:rsidRDefault="00E2550A" w:rsidP="00B7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3"/>
          <w:szCs w:val="23"/>
        </w:rPr>
      </w:pPr>
    </w:p>
    <w:p w:rsidR="00A2194D" w:rsidRPr="004D163D" w:rsidRDefault="00403287" w:rsidP="00B7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3"/>
          <w:szCs w:val="23"/>
        </w:rPr>
      </w:pPr>
      <w:r w:rsidRPr="004D163D">
        <w:rPr>
          <w:rFonts w:cstheme="minorHAnsi"/>
          <w:b/>
          <w:sz w:val="23"/>
          <w:szCs w:val="23"/>
        </w:rPr>
        <w:t xml:space="preserve">O item </w:t>
      </w:r>
      <w:r w:rsidR="00CA2D45" w:rsidRPr="004D163D">
        <w:rPr>
          <w:rFonts w:cstheme="minorHAnsi"/>
          <w:b/>
          <w:sz w:val="23"/>
          <w:szCs w:val="23"/>
        </w:rPr>
        <w:t>15.2</w:t>
      </w:r>
      <w:r w:rsidRPr="004D163D">
        <w:rPr>
          <w:rFonts w:cstheme="minorHAnsi"/>
          <w:b/>
          <w:sz w:val="23"/>
          <w:szCs w:val="23"/>
        </w:rPr>
        <w:t xml:space="preserve"> onde se lê:</w:t>
      </w:r>
    </w:p>
    <w:p w:rsidR="00080844" w:rsidRPr="004D163D" w:rsidRDefault="00080844" w:rsidP="00B71376">
      <w:pPr>
        <w:spacing w:after="0" w:line="240" w:lineRule="auto"/>
        <w:ind w:right="57"/>
        <w:jc w:val="both"/>
        <w:rPr>
          <w:rFonts w:cstheme="minorHAnsi"/>
          <w:sz w:val="23"/>
          <w:szCs w:val="23"/>
        </w:rPr>
      </w:pPr>
      <w:r w:rsidRPr="004D163D">
        <w:rPr>
          <w:rFonts w:cstheme="minorHAnsi"/>
          <w:b/>
          <w:sz w:val="23"/>
          <w:szCs w:val="23"/>
        </w:rPr>
        <w:t>15.2.</w:t>
      </w:r>
      <w:r w:rsidRPr="004D163D">
        <w:rPr>
          <w:rFonts w:cstheme="minorHAnsi"/>
          <w:sz w:val="23"/>
          <w:szCs w:val="23"/>
        </w:rPr>
        <w:t xml:space="preserve">   A cesta de serviços, a que se refere a alínea c</w:t>
      </w:r>
      <w:r w:rsidRPr="004D163D">
        <w:rPr>
          <w:rFonts w:cstheme="minorHAnsi"/>
          <w:i/>
          <w:iCs/>
          <w:sz w:val="23"/>
          <w:szCs w:val="23"/>
        </w:rPr>
        <w:t xml:space="preserve">, </w:t>
      </w:r>
      <w:r w:rsidRPr="004D163D">
        <w:rPr>
          <w:rFonts w:cstheme="minorHAnsi"/>
          <w:sz w:val="23"/>
          <w:szCs w:val="23"/>
        </w:rPr>
        <w:t>do item 15.1, compreenderá, no mínimo, os seguintes produtos/serviços:</w:t>
      </w:r>
    </w:p>
    <w:p w:rsidR="00080844" w:rsidRPr="004D163D" w:rsidRDefault="00080844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 xml:space="preserve">a) abertura e manutenção de conta corrente, inclusive em caso de Cooperativa de Crédito, que deverá ser arcado pela Contratado; </w:t>
      </w:r>
    </w:p>
    <w:p w:rsidR="00080844" w:rsidRPr="004D163D" w:rsidRDefault="00080844" w:rsidP="00B71376">
      <w:pPr>
        <w:spacing w:after="0" w:line="240" w:lineRule="auto"/>
        <w:ind w:right="57"/>
        <w:jc w:val="both"/>
        <w:rPr>
          <w:rFonts w:cstheme="minorHAnsi"/>
          <w:sz w:val="23"/>
          <w:szCs w:val="23"/>
        </w:rPr>
      </w:pPr>
      <w:r w:rsidRPr="004D163D">
        <w:rPr>
          <w:rFonts w:cstheme="minorHAnsi"/>
          <w:sz w:val="23"/>
          <w:szCs w:val="23"/>
        </w:rPr>
        <w:t xml:space="preserve">b) transferência, total ou parcial, dos créditos para outras instituições, em caso de portabilidade;            </w:t>
      </w:r>
    </w:p>
    <w:p w:rsidR="00080844" w:rsidRPr="004D163D" w:rsidRDefault="00080844" w:rsidP="00B71376">
      <w:pPr>
        <w:spacing w:after="0" w:line="240" w:lineRule="auto"/>
        <w:ind w:right="57"/>
        <w:jc w:val="both"/>
        <w:rPr>
          <w:rFonts w:cstheme="minorHAnsi"/>
          <w:sz w:val="23"/>
          <w:szCs w:val="23"/>
        </w:rPr>
      </w:pPr>
      <w:r w:rsidRPr="004D163D">
        <w:rPr>
          <w:rFonts w:cstheme="minorHAnsi"/>
          <w:sz w:val="23"/>
          <w:szCs w:val="23"/>
        </w:rPr>
        <w:t>c) saques, totais ou parciais, dos créditos;</w:t>
      </w:r>
    </w:p>
    <w:p w:rsidR="00080844" w:rsidRPr="004D163D" w:rsidRDefault="00080844" w:rsidP="00B71376">
      <w:pPr>
        <w:spacing w:after="0" w:line="240" w:lineRule="auto"/>
        <w:ind w:right="57"/>
        <w:jc w:val="both"/>
        <w:rPr>
          <w:rFonts w:cstheme="minorHAnsi"/>
          <w:sz w:val="23"/>
          <w:szCs w:val="23"/>
        </w:rPr>
      </w:pPr>
      <w:r w:rsidRPr="004D163D">
        <w:rPr>
          <w:rFonts w:cstheme="minorHAnsi"/>
          <w:sz w:val="23"/>
          <w:szCs w:val="23"/>
        </w:rPr>
        <w:t>d) 01 (um) extrato mensal emitido em terminal eletrônico;</w:t>
      </w:r>
    </w:p>
    <w:p w:rsidR="00080844" w:rsidRPr="004D163D" w:rsidRDefault="00080844" w:rsidP="00B71376">
      <w:pPr>
        <w:spacing w:after="0" w:line="240" w:lineRule="auto"/>
        <w:ind w:right="57"/>
        <w:jc w:val="both"/>
        <w:rPr>
          <w:rFonts w:cstheme="minorHAnsi"/>
          <w:sz w:val="23"/>
          <w:szCs w:val="23"/>
        </w:rPr>
      </w:pPr>
      <w:r w:rsidRPr="004D163D">
        <w:rPr>
          <w:rFonts w:cstheme="minorHAnsi"/>
          <w:sz w:val="23"/>
          <w:szCs w:val="23"/>
        </w:rPr>
        <w:t>e) 25 (vinte e cinco) pagamentos diversos (caixas/</w:t>
      </w:r>
      <w:proofErr w:type="spellStart"/>
      <w:r w:rsidRPr="004D163D">
        <w:rPr>
          <w:rFonts w:cstheme="minorHAnsi"/>
          <w:sz w:val="23"/>
          <w:szCs w:val="23"/>
        </w:rPr>
        <w:t>auto-atendimento</w:t>
      </w:r>
      <w:proofErr w:type="spellEnd"/>
      <w:r w:rsidRPr="004D163D">
        <w:rPr>
          <w:rFonts w:cstheme="minorHAnsi"/>
          <w:sz w:val="23"/>
          <w:szCs w:val="23"/>
        </w:rPr>
        <w:t>);</w:t>
      </w:r>
    </w:p>
    <w:p w:rsidR="00080844" w:rsidRPr="004D163D" w:rsidRDefault="00080844" w:rsidP="00B71376">
      <w:pPr>
        <w:spacing w:after="0" w:line="240" w:lineRule="auto"/>
        <w:ind w:right="57"/>
        <w:jc w:val="both"/>
        <w:rPr>
          <w:rFonts w:cstheme="minorHAnsi"/>
          <w:sz w:val="23"/>
          <w:szCs w:val="23"/>
        </w:rPr>
      </w:pPr>
      <w:r w:rsidRPr="004D163D">
        <w:rPr>
          <w:rFonts w:cstheme="minorHAnsi"/>
          <w:sz w:val="23"/>
          <w:szCs w:val="23"/>
        </w:rPr>
        <w:t>f) fornecimento e manutenção de cartão magnético;</w:t>
      </w:r>
    </w:p>
    <w:p w:rsidR="00CA2D45" w:rsidRPr="004D163D" w:rsidRDefault="00080844" w:rsidP="00B7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3"/>
          <w:szCs w:val="23"/>
        </w:rPr>
      </w:pPr>
      <w:r w:rsidRPr="004D163D">
        <w:rPr>
          <w:rFonts w:cstheme="minorHAnsi"/>
          <w:sz w:val="23"/>
          <w:szCs w:val="23"/>
        </w:rPr>
        <w:t>g) 01 (um) talão de cheques ao mês, com o mínimo de 12 (doze) folhas, conforme análise de</w:t>
      </w:r>
    </w:p>
    <w:p w:rsidR="00080844" w:rsidRPr="004D163D" w:rsidRDefault="00080844" w:rsidP="00B7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3"/>
          <w:szCs w:val="23"/>
        </w:rPr>
      </w:pPr>
    </w:p>
    <w:p w:rsidR="00403287" w:rsidRPr="004D163D" w:rsidRDefault="00403287" w:rsidP="00B7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3"/>
          <w:szCs w:val="23"/>
        </w:rPr>
      </w:pPr>
      <w:r w:rsidRPr="004D163D">
        <w:rPr>
          <w:rFonts w:cstheme="minorHAnsi"/>
          <w:b/>
          <w:sz w:val="23"/>
          <w:szCs w:val="23"/>
        </w:rPr>
        <w:t>Passa-se a ler:</w:t>
      </w:r>
    </w:p>
    <w:p w:rsidR="00CA2D45" w:rsidRPr="004D163D" w:rsidRDefault="00CA2D45" w:rsidP="00B71376">
      <w:pPr>
        <w:spacing w:after="0" w:line="240" w:lineRule="auto"/>
        <w:ind w:right="57"/>
        <w:jc w:val="both"/>
        <w:rPr>
          <w:rFonts w:cstheme="minorHAnsi"/>
          <w:sz w:val="23"/>
          <w:szCs w:val="23"/>
        </w:rPr>
      </w:pPr>
      <w:r w:rsidRPr="004D163D">
        <w:rPr>
          <w:rFonts w:cstheme="minorHAnsi"/>
          <w:b/>
          <w:sz w:val="23"/>
          <w:szCs w:val="23"/>
        </w:rPr>
        <w:t>15.2.</w:t>
      </w:r>
      <w:r w:rsidRPr="004D163D">
        <w:rPr>
          <w:rFonts w:cstheme="minorHAnsi"/>
          <w:sz w:val="23"/>
          <w:szCs w:val="23"/>
        </w:rPr>
        <w:t xml:space="preserve">   A cesta de serviços, </w:t>
      </w:r>
      <w:r w:rsidR="00C555AC" w:rsidRPr="004D163D">
        <w:rPr>
          <w:rFonts w:cstheme="minorHAnsi"/>
          <w:sz w:val="23"/>
          <w:szCs w:val="23"/>
        </w:rPr>
        <w:t>prevista na</w:t>
      </w:r>
      <w:r w:rsidRPr="004D163D">
        <w:rPr>
          <w:rFonts w:cstheme="minorHAnsi"/>
          <w:sz w:val="23"/>
          <w:szCs w:val="23"/>
        </w:rPr>
        <w:t xml:space="preserve"> </w:t>
      </w:r>
      <w:r w:rsidR="00C555AC" w:rsidRPr="004D163D">
        <w:rPr>
          <w:rFonts w:cstheme="minorHAnsi"/>
          <w:sz w:val="23"/>
          <w:szCs w:val="23"/>
        </w:rPr>
        <w:t xml:space="preserve">Resolução nº 3.919/2010 e alterações do Banco Central do Brasil, e a que se refere na </w:t>
      </w:r>
      <w:r w:rsidRPr="004D163D">
        <w:rPr>
          <w:rFonts w:cstheme="minorHAnsi"/>
          <w:sz w:val="23"/>
          <w:szCs w:val="23"/>
        </w:rPr>
        <w:t>alínea c</w:t>
      </w:r>
      <w:r w:rsidRPr="004D163D">
        <w:rPr>
          <w:rFonts w:cstheme="minorHAnsi"/>
          <w:i/>
          <w:iCs/>
          <w:sz w:val="23"/>
          <w:szCs w:val="23"/>
        </w:rPr>
        <w:t xml:space="preserve">, </w:t>
      </w:r>
      <w:r w:rsidRPr="004D163D">
        <w:rPr>
          <w:rFonts w:cstheme="minorHAnsi"/>
          <w:sz w:val="23"/>
          <w:szCs w:val="23"/>
        </w:rPr>
        <w:t>do item 15.1, compreenderá, no mínimo, os seguintes produtos/serviços:</w:t>
      </w:r>
    </w:p>
    <w:p w:rsidR="00CA2D45" w:rsidRPr="004D163D" w:rsidRDefault="00CA2D45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>a) abertura e manutenção de conta corrente, inclusive em caso de Cooperativa de Crédito, que deverá ser arcado pel</w:t>
      </w:r>
      <w:r w:rsidR="00B71376" w:rsidRPr="004D163D">
        <w:rPr>
          <w:rFonts w:asciiTheme="minorHAnsi" w:hAnsiTheme="minorHAnsi" w:cstheme="minorHAnsi"/>
          <w:sz w:val="23"/>
          <w:szCs w:val="23"/>
        </w:rPr>
        <w:t>o</w:t>
      </w:r>
      <w:r w:rsidRPr="004D163D">
        <w:rPr>
          <w:rFonts w:asciiTheme="minorHAnsi" w:hAnsiTheme="minorHAnsi" w:cstheme="minorHAnsi"/>
          <w:sz w:val="23"/>
          <w:szCs w:val="23"/>
        </w:rPr>
        <w:t xml:space="preserve"> Contratado; </w:t>
      </w:r>
    </w:p>
    <w:p w:rsidR="00B71376" w:rsidRPr="004D163D" w:rsidRDefault="00B71376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 xml:space="preserve">b) fornecimento de cartão com função débito; </w:t>
      </w:r>
    </w:p>
    <w:p w:rsidR="00B71376" w:rsidRPr="004D163D" w:rsidRDefault="00B71376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>c) fornecimento de segunda via do cartão referido na alínea "</w:t>
      </w:r>
      <w:r w:rsidR="009D0C6C">
        <w:rPr>
          <w:rFonts w:asciiTheme="minorHAnsi" w:hAnsiTheme="minorHAnsi" w:cstheme="minorHAnsi"/>
          <w:sz w:val="23"/>
          <w:szCs w:val="23"/>
        </w:rPr>
        <w:t>b</w:t>
      </w:r>
      <w:r w:rsidRPr="004D163D">
        <w:rPr>
          <w:rFonts w:asciiTheme="minorHAnsi" w:hAnsiTheme="minorHAnsi" w:cstheme="minorHAnsi"/>
          <w:sz w:val="23"/>
          <w:szCs w:val="23"/>
        </w:rPr>
        <w:t xml:space="preserve">", exceto nos casos de pedidos de reposição formulados pelo correntista decorrentes de perda, roubo, furto, danificação e outros motivos não imputáveis à instituição emitente; </w:t>
      </w:r>
    </w:p>
    <w:p w:rsidR="00B71376" w:rsidRPr="004D163D" w:rsidRDefault="00B71376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 xml:space="preserve">d) realização de até quatro saques, por mês, em guichê de caixa, inclusive por meio de cheque ou de cheque avulso, ou em terminal de autoatendimento; </w:t>
      </w:r>
    </w:p>
    <w:p w:rsidR="00B71376" w:rsidRPr="004D163D" w:rsidRDefault="00B71376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 xml:space="preserve">e) realização de até duas transferências de recursos entre contas na própria instituição, por mês, em guichê de caixa, em terminal de autoatendimento e/ou pela internet; </w:t>
      </w:r>
    </w:p>
    <w:p w:rsidR="00B71376" w:rsidRPr="004D163D" w:rsidRDefault="00B71376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 xml:space="preserve">f) fornecimento de até dois extratos, por mês, contendo a movimentação dos últimos trinta dias por meio de guichê de caixa e/ou de terminal de autoatendimento; </w:t>
      </w:r>
    </w:p>
    <w:p w:rsidR="00B71376" w:rsidRPr="004D163D" w:rsidRDefault="00B71376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 xml:space="preserve">g) realização de consultas mediante utilização da internet; </w:t>
      </w:r>
    </w:p>
    <w:p w:rsidR="00B71376" w:rsidRPr="004D163D" w:rsidRDefault="00B71376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 xml:space="preserve">h) fornecimento do extrato de que trata o art. 19; </w:t>
      </w:r>
    </w:p>
    <w:p w:rsidR="00B71376" w:rsidRPr="004D163D" w:rsidRDefault="00B71376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 xml:space="preserve">i) compensação de cheques; </w:t>
      </w:r>
    </w:p>
    <w:p w:rsidR="00B71376" w:rsidRPr="004D163D" w:rsidRDefault="00B71376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 xml:space="preserve">j) fornecimento de até dez folhas de cheques por mês, desde que o correntista reúna os requisitos necessários à utilização de cheques, de acordo com a regulamentação em vigor e as condições pactuadas; e, </w:t>
      </w:r>
    </w:p>
    <w:p w:rsidR="00B71376" w:rsidRPr="004D163D" w:rsidRDefault="00B71376" w:rsidP="00B71376">
      <w:pPr>
        <w:pStyle w:val="Corpodetexto"/>
        <w:widowControl w:val="0"/>
        <w:tabs>
          <w:tab w:val="left" w:pos="142"/>
        </w:tabs>
        <w:suppressAutoHyphens/>
        <w:ind w:right="57"/>
        <w:rPr>
          <w:rFonts w:asciiTheme="minorHAnsi" w:hAnsiTheme="minorHAnsi" w:cstheme="minorHAnsi"/>
          <w:sz w:val="23"/>
          <w:szCs w:val="23"/>
        </w:rPr>
      </w:pPr>
      <w:r w:rsidRPr="004D163D">
        <w:rPr>
          <w:rFonts w:asciiTheme="minorHAnsi" w:hAnsiTheme="minorHAnsi" w:cstheme="minorHAnsi"/>
          <w:sz w:val="23"/>
          <w:szCs w:val="23"/>
        </w:rPr>
        <w:t>k) prestação de qualquer serviço por meios eletrônicos, no caso de contas cujos contratos prevejam utilizar ex</w:t>
      </w:r>
      <w:r w:rsidR="00A930E5">
        <w:rPr>
          <w:rFonts w:asciiTheme="minorHAnsi" w:hAnsiTheme="minorHAnsi" w:cstheme="minorHAnsi"/>
          <w:sz w:val="23"/>
          <w:szCs w:val="23"/>
        </w:rPr>
        <w:t>clusivamente meios eletrônicos.</w:t>
      </w:r>
    </w:p>
    <w:p w:rsidR="00B71376" w:rsidRPr="004D163D" w:rsidRDefault="00B71376" w:rsidP="00B71376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right="57"/>
        <w:jc w:val="right"/>
        <w:textAlignment w:val="baseline"/>
        <w:rPr>
          <w:rFonts w:cstheme="minorHAnsi"/>
          <w:color w:val="000000"/>
          <w:sz w:val="23"/>
          <w:szCs w:val="23"/>
          <w:shd w:val="clear" w:color="auto" w:fill="FFFFFF"/>
        </w:rPr>
      </w:pPr>
    </w:p>
    <w:p w:rsidR="00D4094E" w:rsidRDefault="00351697" w:rsidP="00B71376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right="57"/>
        <w:jc w:val="right"/>
        <w:textAlignment w:val="baseline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4D163D">
        <w:rPr>
          <w:rFonts w:cstheme="minorHAnsi"/>
          <w:color w:val="000000"/>
          <w:sz w:val="23"/>
          <w:szCs w:val="23"/>
          <w:shd w:val="clear" w:color="auto" w:fill="FFFFFF"/>
        </w:rPr>
        <w:t xml:space="preserve">Viadutos, </w:t>
      </w:r>
      <w:r w:rsidR="00A2194D" w:rsidRPr="004D163D">
        <w:rPr>
          <w:rFonts w:cstheme="minorHAnsi"/>
          <w:color w:val="000000"/>
          <w:sz w:val="23"/>
          <w:szCs w:val="23"/>
          <w:shd w:val="clear" w:color="auto" w:fill="FFFFFF"/>
        </w:rPr>
        <w:t>1</w:t>
      </w:r>
      <w:r w:rsidR="00CA2D45" w:rsidRPr="004D163D">
        <w:rPr>
          <w:rFonts w:cstheme="minorHAnsi"/>
          <w:color w:val="000000"/>
          <w:sz w:val="23"/>
          <w:szCs w:val="23"/>
          <w:shd w:val="clear" w:color="auto" w:fill="FFFFFF"/>
        </w:rPr>
        <w:t>6</w:t>
      </w:r>
      <w:r w:rsidR="009230BA" w:rsidRPr="004D163D">
        <w:rPr>
          <w:rFonts w:cstheme="minorHAnsi"/>
          <w:color w:val="000000"/>
          <w:sz w:val="23"/>
          <w:szCs w:val="23"/>
          <w:shd w:val="clear" w:color="auto" w:fill="FFFFFF"/>
        </w:rPr>
        <w:t xml:space="preserve"> de </w:t>
      </w:r>
      <w:r w:rsidR="00A2194D" w:rsidRPr="004D163D">
        <w:rPr>
          <w:rFonts w:cstheme="minorHAnsi"/>
          <w:color w:val="000000"/>
          <w:sz w:val="23"/>
          <w:szCs w:val="23"/>
          <w:shd w:val="clear" w:color="auto" w:fill="FFFFFF"/>
        </w:rPr>
        <w:t>janeiro</w:t>
      </w:r>
      <w:r w:rsidR="009230BA" w:rsidRPr="004D163D">
        <w:rPr>
          <w:rFonts w:cstheme="minorHAnsi"/>
          <w:color w:val="000000"/>
          <w:sz w:val="23"/>
          <w:szCs w:val="23"/>
          <w:shd w:val="clear" w:color="auto" w:fill="FFFFFF"/>
        </w:rPr>
        <w:t xml:space="preserve"> de</w:t>
      </w:r>
      <w:r w:rsidR="00AD1E15" w:rsidRPr="004D163D">
        <w:rPr>
          <w:rFonts w:cstheme="minorHAnsi"/>
          <w:color w:val="000000"/>
          <w:sz w:val="23"/>
          <w:szCs w:val="23"/>
          <w:shd w:val="clear" w:color="auto" w:fill="FFFFFF"/>
        </w:rPr>
        <w:t xml:space="preserve"> 202</w:t>
      </w:r>
      <w:r w:rsidR="00A2194D" w:rsidRPr="004D163D">
        <w:rPr>
          <w:rFonts w:cstheme="minorHAnsi"/>
          <w:color w:val="000000"/>
          <w:sz w:val="23"/>
          <w:szCs w:val="23"/>
          <w:shd w:val="clear" w:color="auto" w:fill="FFFFFF"/>
        </w:rPr>
        <w:t>4</w:t>
      </w:r>
      <w:r w:rsidRPr="004D163D">
        <w:rPr>
          <w:rFonts w:cstheme="minorHAnsi"/>
          <w:color w:val="000000"/>
          <w:sz w:val="23"/>
          <w:szCs w:val="23"/>
          <w:shd w:val="clear" w:color="auto" w:fill="FFFFFF"/>
        </w:rPr>
        <w:t>.</w:t>
      </w:r>
      <w:r w:rsidR="00AD1E15" w:rsidRPr="004D163D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</w:p>
    <w:p w:rsidR="004D163D" w:rsidRPr="004D163D" w:rsidRDefault="004D163D" w:rsidP="00B71376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right="57"/>
        <w:jc w:val="right"/>
        <w:textAlignment w:val="baseline"/>
        <w:rPr>
          <w:rFonts w:cstheme="minorHAnsi"/>
          <w:color w:val="000000"/>
          <w:sz w:val="23"/>
          <w:szCs w:val="23"/>
          <w:shd w:val="clear" w:color="auto" w:fill="FFFFFF"/>
        </w:rPr>
      </w:pPr>
    </w:p>
    <w:p w:rsidR="00D4094E" w:rsidRPr="004D163D" w:rsidRDefault="00D4094E" w:rsidP="00B713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D4094E" w:rsidRPr="004D163D" w:rsidRDefault="009E1DB6" w:rsidP="00B713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3"/>
          <w:szCs w:val="23"/>
          <w:shd w:val="clear" w:color="auto" w:fill="FFFFFF"/>
        </w:rPr>
      </w:pPr>
      <w:proofErr w:type="spellStart"/>
      <w:r w:rsidRPr="004D163D">
        <w:rPr>
          <w:rFonts w:cstheme="minorHAnsi"/>
          <w:color w:val="000000"/>
          <w:sz w:val="23"/>
          <w:szCs w:val="23"/>
          <w:shd w:val="clear" w:color="auto" w:fill="FFFFFF"/>
        </w:rPr>
        <w:t>Giovan</w:t>
      </w:r>
      <w:proofErr w:type="spellEnd"/>
      <w:r w:rsidRPr="004D163D">
        <w:rPr>
          <w:rFonts w:cstheme="minorHAnsi"/>
          <w:color w:val="000000"/>
          <w:sz w:val="23"/>
          <w:szCs w:val="23"/>
          <w:shd w:val="clear" w:color="auto" w:fill="FFFFFF"/>
        </w:rPr>
        <w:t xml:space="preserve"> André </w:t>
      </w:r>
      <w:proofErr w:type="spellStart"/>
      <w:r w:rsidRPr="004D163D">
        <w:rPr>
          <w:rFonts w:cstheme="minorHAnsi"/>
          <w:color w:val="000000"/>
          <w:sz w:val="23"/>
          <w:szCs w:val="23"/>
          <w:shd w:val="clear" w:color="auto" w:fill="FFFFFF"/>
        </w:rPr>
        <w:t>S</w:t>
      </w:r>
      <w:r w:rsidR="00A2194D" w:rsidRPr="004D163D">
        <w:rPr>
          <w:rFonts w:cstheme="minorHAnsi"/>
          <w:color w:val="000000"/>
          <w:sz w:val="23"/>
          <w:szCs w:val="23"/>
          <w:shd w:val="clear" w:color="auto" w:fill="FFFFFF"/>
        </w:rPr>
        <w:t>perotto</w:t>
      </w:r>
      <w:proofErr w:type="spellEnd"/>
    </w:p>
    <w:p w:rsidR="00351697" w:rsidRPr="004D163D" w:rsidRDefault="00A2194D" w:rsidP="00B713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4D163D">
        <w:rPr>
          <w:rFonts w:cstheme="minorHAnsi"/>
          <w:color w:val="000000"/>
          <w:sz w:val="23"/>
          <w:szCs w:val="23"/>
          <w:shd w:val="clear" w:color="auto" w:fill="FFFFFF"/>
        </w:rPr>
        <w:t>Vice-Prefeito Municipal no Exercício do cargo de Prefeito Municipal</w:t>
      </w:r>
    </w:p>
    <w:p w:rsidR="00351697" w:rsidRPr="004D163D" w:rsidRDefault="00351697" w:rsidP="00B71376">
      <w:pPr>
        <w:spacing w:after="0" w:line="240" w:lineRule="auto"/>
        <w:jc w:val="center"/>
        <w:rPr>
          <w:rFonts w:cstheme="minorHAnsi"/>
          <w:sz w:val="23"/>
          <w:szCs w:val="23"/>
        </w:rPr>
      </w:pPr>
    </w:p>
    <w:sectPr w:rsidR="00351697" w:rsidRPr="004D163D" w:rsidSect="00351697">
      <w:head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CE" w:rsidRDefault="005028CE" w:rsidP="00351697">
      <w:pPr>
        <w:spacing w:after="0" w:line="240" w:lineRule="auto"/>
      </w:pPr>
      <w:r>
        <w:separator/>
      </w:r>
    </w:p>
  </w:endnote>
  <w:endnote w:type="continuationSeparator" w:id="0">
    <w:p w:rsidR="005028CE" w:rsidRDefault="005028CE" w:rsidP="003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CE" w:rsidRDefault="005028CE" w:rsidP="00351697">
      <w:pPr>
        <w:spacing w:after="0" w:line="240" w:lineRule="auto"/>
      </w:pPr>
      <w:r>
        <w:separator/>
      </w:r>
    </w:p>
  </w:footnote>
  <w:footnote w:type="continuationSeparator" w:id="0">
    <w:p w:rsidR="005028CE" w:rsidRDefault="005028CE" w:rsidP="003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697" w:rsidRDefault="00351697" w:rsidP="0035169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A9E78F6" wp14:editId="6C934EFB">
          <wp:simplePos x="0" y="0"/>
          <wp:positionH relativeFrom="column">
            <wp:posOffset>215264</wp:posOffset>
          </wp:positionH>
          <wp:positionV relativeFrom="paragraph">
            <wp:posOffset>-187960</wp:posOffset>
          </wp:positionV>
          <wp:extent cx="638175" cy="5619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61975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</w:rPr>
      <w:t>ESTADO DO RIO GRANDE DO SUL</w:t>
    </w:r>
  </w:p>
  <w:p w:rsidR="00351697" w:rsidRDefault="00351697" w:rsidP="00351697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717FF"/>
    <w:multiLevelType w:val="hybridMultilevel"/>
    <w:tmpl w:val="C8DA0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A"/>
    <w:rsid w:val="00080844"/>
    <w:rsid w:val="00165D22"/>
    <w:rsid w:val="001B4AF8"/>
    <w:rsid w:val="001F5150"/>
    <w:rsid w:val="00252F5F"/>
    <w:rsid w:val="002B2E49"/>
    <w:rsid w:val="00307663"/>
    <w:rsid w:val="00351697"/>
    <w:rsid w:val="003C7D9A"/>
    <w:rsid w:val="003E7738"/>
    <w:rsid w:val="00403287"/>
    <w:rsid w:val="00455945"/>
    <w:rsid w:val="004B3CE8"/>
    <w:rsid w:val="004D163D"/>
    <w:rsid w:val="005028CE"/>
    <w:rsid w:val="005107CE"/>
    <w:rsid w:val="006759A3"/>
    <w:rsid w:val="00696A2F"/>
    <w:rsid w:val="008349AE"/>
    <w:rsid w:val="009230BA"/>
    <w:rsid w:val="00926729"/>
    <w:rsid w:val="00935E27"/>
    <w:rsid w:val="009A2D2D"/>
    <w:rsid w:val="009D0C6C"/>
    <w:rsid w:val="009E1DB6"/>
    <w:rsid w:val="00A2194D"/>
    <w:rsid w:val="00A24C51"/>
    <w:rsid w:val="00A930E5"/>
    <w:rsid w:val="00AD1E15"/>
    <w:rsid w:val="00B0176A"/>
    <w:rsid w:val="00B4369E"/>
    <w:rsid w:val="00B71376"/>
    <w:rsid w:val="00B84F13"/>
    <w:rsid w:val="00C03B58"/>
    <w:rsid w:val="00C30C26"/>
    <w:rsid w:val="00C41378"/>
    <w:rsid w:val="00C555AC"/>
    <w:rsid w:val="00C8399A"/>
    <w:rsid w:val="00C95353"/>
    <w:rsid w:val="00CA2D45"/>
    <w:rsid w:val="00D221FF"/>
    <w:rsid w:val="00D4094E"/>
    <w:rsid w:val="00DD3253"/>
    <w:rsid w:val="00DF3BF9"/>
    <w:rsid w:val="00E2550A"/>
    <w:rsid w:val="00EB3023"/>
    <w:rsid w:val="00ED6C84"/>
    <w:rsid w:val="00F163FC"/>
    <w:rsid w:val="00F164F7"/>
    <w:rsid w:val="00F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5B6-033D-46AE-BAD6-8CAC52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1697"/>
  </w:style>
  <w:style w:type="paragraph" w:styleId="Rodap">
    <w:name w:val="footer"/>
    <w:basedOn w:val="Normal"/>
    <w:link w:val="RodapChar"/>
    <w:uiPriority w:val="99"/>
    <w:unhideWhenUsed/>
    <w:rsid w:val="00351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697"/>
  </w:style>
  <w:style w:type="paragraph" w:styleId="Textodebalo">
    <w:name w:val="Balloon Text"/>
    <w:basedOn w:val="Normal"/>
    <w:link w:val="TextodebaloChar"/>
    <w:uiPriority w:val="99"/>
    <w:semiHidden/>
    <w:unhideWhenUsed/>
    <w:rsid w:val="00D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25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21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F5150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CA2D45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2D45"/>
    <w:rPr>
      <w:rFonts w:ascii="Bookman Old Style" w:eastAsia="Times New Roman" w:hAnsi="Bookman Old Style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2023-12-20T12:48:00Z</cp:lastPrinted>
  <dcterms:created xsi:type="dcterms:W3CDTF">2024-01-16T13:00:00Z</dcterms:created>
  <dcterms:modified xsi:type="dcterms:W3CDTF">2024-01-16T18:00:00Z</dcterms:modified>
</cp:coreProperties>
</file>