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413</w:t>
      </w:r>
      <w:r>
        <w:rPr>
          <w:sz w:val="24"/>
          <w:szCs w:val="24"/>
        </w:rPr>
        <w:t>/</w:t>
      </w:r>
      <w:r>
        <w:rPr>
          <w:b/>
          <w:bCs/>
          <w:sz w:val="24"/>
          <w:szCs w:val="24"/>
        </w:rPr>
        <w:t>2024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350/2024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413/2024 e ratifico a Dispensa por Limite: 350/2024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Mecânica Reline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04.922.550/0001-19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5.212,02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empresa para aquisição de mão de obra e materiais necessários a manutenção do caminhão plataforma, de placas MKS2H26, pertencente a Secretaria Municipal de Obras e que faz o transporte de máquinas pesadas.,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RS, </w:t>
      </w:r>
      <w:r>
        <w:rPr>
          <w:sz w:val="24"/>
          <w:szCs w:val="24"/>
        </w:rPr>
        <w:t>16 de julho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170</Words>
  <Characters>880</Characters>
  <CharactersWithSpaces>1048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2024-07-17T10:49:05Z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